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3" w:type="dxa"/>
        <w:jc w:val="center"/>
        <w:tblLayout w:type="fixed"/>
        <w:tblLook w:val="0000" w:firstRow="0" w:lastRow="0" w:firstColumn="0" w:lastColumn="0" w:noHBand="0" w:noVBand="0"/>
      </w:tblPr>
      <w:tblGrid>
        <w:gridCol w:w="244"/>
        <w:gridCol w:w="3921"/>
        <w:gridCol w:w="240"/>
        <w:gridCol w:w="6365"/>
        <w:gridCol w:w="283"/>
      </w:tblGrid>
      <w:tr w:rsidR="00127698" w:rsidRPr="00675091" w14:paraId="1A982F17" w14:textId="77777777" w:rsidTr="00136850">
        <w:trPr>
          <w:trHeight w:val="1560"/>
          <w:jc w:val="center"/>
        </w:trPr>
        <w:tc>
          <w:tcPr>
            <w:tcW w:w="244" w:type="dxa"/>
          </w:tcPr>
          <w:p w14:paraId="43AA1916" w14:textId="77777777" w:rsidR="00127698" w:rsidRPr="00675091" w:rsidRDefault="00127698" w:rsidP="00E5006D">
            <w:pPr>
              <w:pStyle w:val="Heading1"/>
              <w:rPr>
                <w:color w:val="auto"/>
                <w:sz w:val="28"/>
                <w:szCs w:val="28"/>
              </w:rPr>
            </w:pPr>
          </w:p>
        </w:tc>
        <w:tc>
          <w:tcPr>
            <w:tcW w:w="3921" w:type="dxa"/>
          </w:tcPr>
          <w:p w14:paraId="2376ADE2" w14:textId="2CF45E54" w:rsidR="000B63CA" w:rsidRPr="001E7E87" w:rsidRDefault="00D93342" w:rsidP="00BB2403">
            <w:pPr>
              <w:spacing w:after="0"/>
              <w:jc w:val="center"/>
              <w:rPr>
                <w:rFonts w:ascii="Times New Roman" w:hAnsi="Times New Roman"/>
                <w:bCs/>
                <w:spacing w:val="2"/>
                <w:sz w:val="24"/>
                <w:szCs w:val="28"/>
              </w:rPr>
            </w:pPr>
            <w:r w:rsidRPr="001E7E87">
              <w:rPr>
                <w:rFonts w:ascii="Times New Roman" w:hAnsi="Times New Roman"/>
                <w:bCs/>
                <w:spacing w:val="2"/>
                <w:sz w:val="24"/>
                <w:szCs w:val="28"/>
              </w:rPr>
              <w:t>QUỐC HỘI KHÓA XV</w:t>
            </w:r>
          </w:p>
          <w:p w14:paraId="6F9126AC" w14:textId="244C7023" w:rsidR="00127698" w:rsidRPr="001E7E87" w:rsidRDefault="00127698" w:rsidP="00E5006D">
            <w:pPr>
              <w:jc w:val="center"/>
              <w:rPr>
                <w:rFonts w:ascii="Times New Roman" w:hAnsi="Times New Roman"/>
                <w:b/>
                <w:bCs/>
                <w:spacing w:val="2"/>
                <w:sz w:val="24"/>
                <w:szCs w:val="28"/>
              </w:rPr>
            </w:pPr>
            <w:r w:rsidRPr="001E7E87">
              <w:rPr>
                <w:rFonts w:ascii="Times New Roman" w:hAnsi="Times New Roman"/>
                <w:bCs/>
                <w:noProof/>
                <w:spacing w:val="2"/>
                <w:sz w:val="24"/>
                <w:szCs w:val="28"/>
              </w:rPr>
              <mc:AlternateContent>
                <mc:Choice Requires="wps">
                  <w:drawing>
                    <wp:anchor distT="0" distB="0" distL="114300" distR="114300" simplePos="0" relativeHeight="251661312" behindDoc="0" locked="0" layoutInCell="1" allowOverlap="1" wp14:anchorId="56F502A6" wp14:editId="74367CC9">
                      <wp:simplePos x="0" y="0"/>
                      <wp:positionH relativeFrom="column">
                        <wp:posOffset>862553</wp:posOffset>
                      </wp:positionH>
                      <wp:positionV relativeFrom="paragraph">
                        <wp:posOffset>240030</wp:posOffset>
                      </wp:positionV>
                      <wp:extent cx="52959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9D486" id="_x0000_t32" coordsize="21600,21600" o:spt="32" o:oned="t" path="m,l21600,21600e" filled="f">
                      <v:path arrowok="t" fillok="f" o:connecttype="none"/>
                      <o:lock v:ext="edit" shapetype="t"/>
                    </v:shapetype>
                    <v:shape id="Straight Arrow Connector 5" o:spid="_x0000_s1026" type="#_x0000_t32" style="position:absolute;margin-left:67.9pt;margin-top:18.9pt;width:4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D6JAIAAEkEAAAOAAAAZHJzL2Uyb0RvYy54bWysVE2P2jAQvVfqf7B8hxBK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"/>
                  </w:pict>
                </mc:Fallback>
              </mc:AlternateContent>
            </w:r>
            <w:r w:rsidR="00E47D2B" w:rsidRPr="001E7E87">
              <w:rPr>
                <w:rFonts w:ascii="Times New Roman" w:hAnsi="Times New Roman"/>
                <w:b/>
                <w:bCs/>
                <w:spacing w:val="2"/>
                <w:sz w:val="24"/>
                <w:szCs w:val="28"/>
              </w:rPr>
              <w:t>TỔNG THƯ KÝ QUỐC HỘI</w:t>
            </w:r>
          </w:p>
          <w:p w14:paraId="5538BA99" w14:textId="15E7D333" w:rsidR="00127698" w:rsidRPr="001E7E87" w:rsidRDefault="00127698" w:rsidP="00B51337">
            <w:pPr>
              <w:spacing w:before="240"/>
              <w:jc w:val="center"/>
              <w:rPr>
                <w:rFonts w:ascii="Times New Roman" w:hAnsi="Times New Roman"/>
                <w:bCs/>
                <w:spacing w:val="2"/>
                <w:sz w:val="28"/>
                <w:szCs w:val="28"/>
              </w:rPr>
            </w:pPr>
            <w:r w:rsidRPr="001E7E87">
              <w:rPr>
                <w:rFonts w:ascii="Times New Roman" w:hAnsi="Times New Roman"/>
                <w:bCs/>
                <w:spacing w:val="2"/>
                <w:sz w:val="26"/>
                <w:szCs w:val="28"/>
              </w:rPr>
              <w:t xml:space="preserve">Số: </w:t>
            </w:r>
            <w:r w:rsidR="00534B41">
              <w:rPr>
                <w:rFonts w:ascii="Times New Roman" w:hAnsi="Times New Roman"/>
                <w:bCs/>
                <w:spacing w:val="2"/>
                <w:sz w:val="26"/>
                <w:szCs w:val="28"/>
              </w:rPr>
              <w:t>3437</w:t>
            </w:r>
            <w:r w:rsidRPr="001E7E87">
              <w:rPr>
                <w:rFonts w:ascii="Times New Roman" w:hAnsi="Times New Roman"/>
                <w:bCs/>
                <w:spacing w:val="2"/>
                <w:sz w:val="26"/>
                <w:szCs w:val="28"/>
              </w:rPr>
              <w:t>/</w:t>
            </w:r>
            <w:r w:rsidR="00E47D2B" w:rsidRPr="001E7E87">
              <w:rPr>
                <w:rFonts w:ascii="Times New Roman" w:hAnsi="Times New Roman"/>
                <w:bCs/>
                <w:spacing w:val="2"/>
                <w:sz w:val="26"/>
                <w:szCs w:val="28"/>
              </w:rPr>
              <w:t>TB-TTK</w:t>
            </w:r>
            <w:r w:rsidRPr="001E7E87">
              <w:rPr>
                <w:rFonts w:ascii="Times New Roman" w:hAnsi="Times New Roman"/>
                <w:bCs/>
                <w:spacing w:val="2"/>
                <w:sz w:val="26"/>
                <w:szCs w:val="28"/>
              </w:rPr>
              <w:t>QH</w:t>
            </w:r>
          </w:p>
        </w:tc>
        <w:tc>
          <w:tcPr>
            <w:tcW w:w="240" w:type="dxa"/>
          </w:tcPr>
          <w:p w14:paraId="7C5B6315" w14:textId="74B8AD19" w:rsidR="00127698" w:rsidRPr="001E7E87" w:rsidRDefault="00127698" w:rsidP="00E5006D">
            <w:pPr>
              <w:pStyle w:val="Heading2"/>
              <w:rPr>
                <w:rFonts w:ascii="Times New Roman" w:hAnsi="Times New Roman"/>
                <w:spacing w:val="2"/>
                <w:lang w:val="en-US" w:eastAsia="en-US"/>
              </w:rPr>
            </w:pPr>
          </w:p>
        </w:tc>
        <w:tc>
          <w:tcPr>
            <w:tcW w:w="6365" w:type="dxa"/>
          </w:tcPr>
          <w:p w14:paraId="58F52539" w14:textId="3EF09D32" w:rsidR="00127698" w:rsidRPr="001E7E87" w:rsidRDefault="00127698" w:rsidP="00127698">
            <w:pPr>
              <w:tabs>
                <w:tab w:val="center" w:pos="3094"/>
              </w:tabs>
              <w:snapToGrid w:val="0"/>
              <w:spacing w:after="0" w:line="240" w:lineRule="auto"/>
              <w:jc w:val="center"/>
              <w:rPr>
                <w:rFonts w:ascii="Times New Roman" w:hAnsi="Times New Roman"/>
                <w:b/>
                <w:spacing w:val="2"/>
                <w:sz w:val="26"/>
                <w:szCs w:val="28"/>
              </w:rPr>
            </w:pPr>
            <w:r w:rsidRPr="001E7E87">
              <w:rPr>
                <w:rFonts w:ascii="Times New Roman" w:hAnsi="Times New Roman"/>
                <w:b/>
                <w:spacing w:val="2"/>
                <w:sz w:val="24"/>
                <w:szCs w:val="28"/>
              </w:rPr>
              <w:t>CỘNG HÒA XÃ HỘI CHỦ NGHĨA VIỆT NAM</w:t>
            </w:r>
          </w:p>
          <w:p w14:paraId="4FA1DAA4" w14:textId="385D6494" w:rsidR="00127698" w:rsidRPr="001E7E87" w:rsidRDefault="00127698" w:rsidP="00127698">
            <w:pPr>
              <w:snapToGrid w:val="0"/>
              <w:spacing w:after="0" w:line="240" w:lineRule="auto"/>
              <w:jc w:val="center"/>
              <w:rPr>
                <w:rFonts w:ascii="Times New Roman" w:hAnsi="Times New Roman"/>
                <w:b/>
                <w:spacing w:val="2"/>
                <w:sz w:val="26"/>
                <w:szCs w:val="28"/>
              </w:rPr>
            </w:pPr>
            <w:r w:rsidRPr="001E7E87">
              <w:rPr>
                <w:rFonts w:ascii="Times New Roman" w:hAnsi="Times New Roman"/>
                <w:b/>
                <w:spacing w:val="2"/>
                <w:sz w:val="26"/>
                <w:szCs w:val="28"/>
              </w:rPr>
              <w:t>Độc lập - Tự do - Hạnh phúc</w:t>
            </w:r>
          </w:p>
          <w:p w14:paraId="0F4DA4BE" w14:textId="5A1D5F5C" w:rsidR="00127698" w:rsidRPr="001E7E87" w:rsidRDefault="00127698" w:rsidP="00E5006D">
            <w:pPr>
              <w:rPr>
                <w:rFonts w:ascii="Times New Roman" w:hAnsi="Times New Roman"/>
                <w:bCs/>
                <w:i/>
                <w:spacing w:val="2"/>
                <w:sz w:val="28"/>
                <w:szCs w:val="28"/>
              </w:rPr>
            </w:pPr>
            <w:r w:rsidRPr="001E7E87">
              <w:rPr>
                <w:rFonts w:ascii="Times New Roman" w:hAnsi="Times New Roman"/>
                <w:bCs/>
                <w:noProof/>
                <w:spacing w:val="2"/>
                <w:sz w:val="28"/>
                <w:szCs w:val="28"/>
              </w:rPr>
              <mc:AlternateContent>
                <mc:Choice Requires="wps">
                  <w:drawing>
                    <wp:anchor distT="0" distB="0" distL="114300" distR="114300" simplePos="0" relativeHeight="251660288" behindDoc="0" locked="0" layoutInCell="1" allowOverlap="1" wp14:anchorId="107384A2" wp14:editId="00EE1A77">
                      <wp:simplePos x="0" y="0"/>
                      <wp:positionH relativeFrom="column">
                        <wp:posOffset>950595</wp:posOffset>
                      </wp:positionH>
                      <wp:positionV relativeFrom="paragraph">
                        <wp:posOffset>24130</wp:posOffset>
                      </wp:positionV>
                      <wp:extent cx="2016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16E39"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9pt" to="233.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BiIAIAAEA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"/>
                  </w:pict>
                </mc:Fallback>
              </mc:AlternateContent>
            </w:r>
          </w:p>
          <w:p w14:paraId="30B5B45D" w14:textId="3E9A0C09" w:rsidR="00127698" w:rsidRPr="001E7E87" w:rsidRDefault="00127698" w:rsidP="00E5006D">
            <w:pPr>
              <w:jc w:val="center"/>
              <w:rPr>
                <w:rFonts w:ascii="Times New Roman" w:hAnsi="Times New Roman"/>
                <w:bCs/>
                <w:spacing w:val="2"/>
                <w:sz w:val="28"/>
                <w:szCs w:val="28"/>
                <w:lang w:val="en-US"/>
              </w:rPr>
            </w:pPr>
            <w:r w:rsidRPr="001E7E87">
              <w:rPr>
                <w:rFonts w:ascii="Times New Roman" w:hAnsi="Times New Roman"/>
                <w:bCs/>
                <w:i/>
                <w:spacing w:val="2"/>
                <w:sz w:val="28"/>
                <w:szCs w:val="28"/>
              </w:rPr>
              <w:t>Hà Nội, ngày</w:t>
            </w:r>
            <w:r w:rsidR="00232214" w:rsidRPr="001E7E87">
              <w:rPr>
                <w:rFonts w:ascii="Times New Roman" w:hAnsi="Times New Roman"/>
                <w:bCs/>
                <w:i/>
                <w:spacing w:val="2"/>
                <w:sz w:val="28"/>
                <w:szCs w:val="28"/>
              </w:rPr>
              <w:t xml:space="preserve"> </w:t>
            </w:r>
            <w:r w:rsidR="00A16703">
              <w:rPr>
                <w:rFonts w:ascii="Times New Roman" w:hAnsi="Times New Roman"/>
                <w:bCs/>
                <w:i/>
                <w:spacing w:val="2"/>
                <w:sz w:val="28"/>
                <w:szCs w:val="28"/>
              </w:rPr>
              <w:t>2</w:t>
            </w:r>
            <w:r w:rsidR="00534B41">
              <w:rPr>
                <w:rFonts w:ascii="Times New Roman" w:hAnsi="Times New Roman"/>
                <w:bCs/>
                <w:i/>
                <w:spacing w:val="2"/>
                <w:sz w:val="28"/>
                <w:szCs w:val="28"/>
              </w:rPr>
              <w:t>2</w:t>
            </w:r>
            <w:r w:rsidRPr="001E7E87">
              <w:rPr>
                <w:rFonts w:ascii="Times New Roman" w:hAnsi="Times New Roman"/>
                <w:bCs/>
                <w:i/>
                <w:spacing w:val="2"/>
                <w:sz w:val="28"/>
                <w:szCs w:val="28"/>
              </w:rPr>
              <w:t xml:space="preserve"> tháng </w:t>
            </w:r>
            <w:r w:rsidR="00D72E27" w:rsidRPr="001E7E87">
              <w:rPr>
                <w:rFonts w:ascii="Times New Roman" w:hAnsi="Times New Roman"/>
                <w:bCs/>
                <w:i/>
                <w:spacing w:val="2"/>
                <w:sz w:val="28"/>
                <w:szCs w:val="28"/>
              </w:rPr>
              <w:t>3</w:t>
            </w:r>
            <w:r w:rsidRPr="001E7E87">
              <w:rPr>
                <w:rFonts w:ascii="Times New Roman" w:hAnsi="Times New Roman"/>
                <w:bCs/>
                <w:i/>
                <w:spacing w:val="2"/>
                <w:sz w:val="28"/>
                <w:szCs w:val="28"/>
              </w:rPr>
              <w:t xml:space="preserve"> năm 202</w:t>
            </w:r>
            <w:r w:rsidR="00232214" w:rsidRPr="001E7E87">
              <w:rPr>
                <w:rFonts w:ascii="Times New Roman" w:hAnsi="Times New Roman"/>
                <w:bCs/>
                <w:i/>
                <w:spacing w:val="2"/>
                <w:sz w:val="28"/>
                <w:szCs w:val="28"/>
                <w:lang w:val="en-US"/>
              </w:rPr>
              <w:t>4</w:t>
            </w:r>
          </w:p>
        </w:tc>
        <w:tc>
          <w:tcPr>
            <w:tcW w:w="283" w:type="dxa"/>
          </w:tcPr>
          <w:p w14:paraId="45D5151F" w14:textId="6B241CE4" w:rsidR="00127698" w:rsidRPr="00675091" w:rsidRDefault="00127698" w:rsidP="00E5006D">
            <w:pPr>
              <w:pStyle w:val="Heading2"/>
              <w:rPr>
                <w:rFonts w:ascii="Times New Roman" w:hAnsi="Times New Roman"/>
                <w:lang w:eastAsia="en-US"/>
              </w:rPr>
            </w:pPr>
          </w:p>
        </w:tc>
      </w:tr>
    </w:tbl>
    <w:p w14:paraId="43D8580D" w14:textId="42B6A2FE" w:rsidR="00127698" w:rsidRPr="001E7E87" w:rsidRDefault="00127698" w:rsidP="00304613">
      <w:pPr>
        <w:spacing w:before="240" w:after="0" w:line="240" w:lineRule="auto"/>
        <w:jc w:val="center"/>
        <w:rPr>
          <w:rFonts w:ascii="Times New Roman Bold" w:hAnsi="Times New Roman Bold"/>
          <w:b/>
          <w:spacing w:val="2"/>
          <w:sz w:val="28"/>
          <w:szCs w:val="28"/>
        </w:rPr>
      </w:pPr>
      <w:r w:rsidRPr="001E7E87">
        <w:rPr>
          <w:rFonts w:ascii="Times New Roman Bold" w:hAnsi="Times New Roman Bold"/>
          <w:b/>
          <w:spacing w:val="2"/>
          <w:sz w:val="28"/>
          <w:szCs w:val="28"/>
        </w:rPr>
        <w:t>THÔNG BÁO KẾT LUẬN</w:t>
      </w:r>
    </w:p>
    <w:p w14:paraId="154E7DDD" w14:textId="77777777" w:rsidR="009650BD" w:rsidRPr="001E7E87" w:rsidRDefault="00127698" w:rsidP="002A1519">
      <w:pPr>
        <w:spacing w:after="0" w:line="240" w:lineRule="auto"/>
        <w:jc w:val="center"/>
        <w:rPr>
          <w:rFonts w:ascii="Times New Roman Bold" w:hAnsi="Times New Roman Bold"/>
          <w:b/>
          <w:spacing w:val="2"/>
          <w:sz w:val="28"/>
          <w:szCs w:val="28"/>
        </w:rPr>
      </w:pPr>
      <w:r w:rsidRPr="001E7E87">
        <w:rPr>
          <w:rFonts w:ascii="Times New Roman Bold" w:hAnsi="Times New Roman Bold"/>
          <w:b/>
          <w:spacing w:val="2"/>
          <w:sz w:val="28"/>
          <w:szCs w:val="28"/>
        </w:rPr>
        <w:t xml:space="preserve">của </w:t>
      </w:r>
      <w:r w:rsidR="00CB589F" w:rsidRPr="001E7E87">
        <w:rPr>
          <w:rFonts w:ascii="Times New Roman Bold" w:hAnsi="Times New Roman Bold"/>
          <w:b/>
          <w:spacing w:val="2"/>
          <w:sz w:val="28"/>
          <w:szCs w:val="28"/>
        </w:rPr>
        <w:t>Ủy ban Thường vụ Quốc hội</w:t>
      </w:r>
    </w:p>
    <w:p w14:paraId="3C299A4E" w14:textId="77777777" w:rsidR="00E64B95" w:rsidRPr="001E7E87" w:rsidRDefault="00127698" w:rsidP="002A1519">
      <w:pPr>
        <w:spacing w:after="0" w:line="240" w:lineRule="auto"/>
        <w:jc w:val="center"/>
        <w:rPr>
          <w:rFonts w:ascii="Times New Roman Bold" w:hAnsi="Times New Roman Bold"/>
          <w:b/>
          <w:spacing w:val="2"/>
          <w:sz w:val="28"/>
          <w:szCs w:val="28"/>
          <w:shd w:val="clear" w:color="auto" w:fill="FFFFFF"/>
        </w:rPr>
      </w:pPr>
      <w:r w:rsidRPr="001E7E87">
        <w:rPr>
          <w:rFonts w:ascii="Times New Roman Bold" w:hAnsi="Times New Roman Bold"/>
          <w:b/>
          <w:spacing w:val="2"/>
          <w:sz w:val="28"/>
          <w:szCs w:val="28"/>
        </w:rPr>
        <w:t xml:space="preserve">tại </w:t>
      </w:r>
      <w:r w:rsidR="00A04EBA" w:rsidRPr="001E7E87">
        <w:rPr>
          <w:rFonts w:ascii="Times New Roman Bold" w:eastAsia="Times New Roman" w:hAnsi="Times New Roman Bold"/>
          <w:b/>
          <w:bCs/>
          <w:spacing w:val="2"/>
          <w:sz w:val="28"/>
          <w:szCs w:val="28"/>
          <w:lang w:val="nl-NL"/>
        </w:rPr>
        <w:t xml:space="preserve">Hội nghị </w:t>
      </w:r>
      <w:r w:rsidR="00A04EBA" w:rsidRPr="001E7E87">
        <w:rPr>
          <w:rFonts w:ascii="Times New Roman Bold" w:hAnsi="Times New Roman Bold"/>
          <w:b/>
          <w:spacing w:val="2"/>
          <w:sz w:val="28"/>
          <w:szCs w:val="28"/>
          <w:shd w:val="clear" w:color="auto" w:fill="FFFFFF"/>
        </w:rPr>
        <w:t xml:space="preserve">toàn quốc lần thứ hai triển khai luật, nghị quyết </w:t>
      </w:r>
    </w:p>
    <w:p w14:paraId="466EE7B1" w14:textId="45C54660" w:rsidR="00127698" w:rsidRPr="001E7E87" w:rsidRDefault="00A04EBA" w:rsidP="002A1519">
      <w:pPr>
        <w:spacing w:after="0" w:line="240" w:lineRule="auto"/>
        <w:jc w:val="center"/>
        <w:rPr>
          <w:rFonts w:ascii="Times New Roman Bold" w:hAnsi="Times New Roman Bold"/>
          <w:b/>
          <w:spacing w:val="2"/>
          <w:sz w:val="28"/>
          <w:szCs w:val="28"/>
        </w:rPr>
      </w:pPr>
      <w:r w:rsidRPr="001E7E87">
        <w:rPr>
          <w:rFonts w:ascii="Times New Roman Bold" w:hAnsi="Times New Roman Bold"/>
          <w:b/>
          <w:spacing w:val="2"/>
          <w:sz w:val="28"/>
          <w:szCs w:val="28"/>
          <w:shd w:val="clear" w:color="auto" w:fill="FFFFFF"/>
          <w:lang w:val="vi-VN"/>
        </w:rPr>
        <w:t>của Kỳ họp thứ 6 và Kỳ họp bất thường lần thứ 5, Quốc hội khóa XV</w:t>
      </w:r>
    </w:p>
    <w:p w14:paraId="59665CEB" w14:textId="763C1D53" w:rsidR="00127698" w:rsidRPr="00675091" w:rsidRDefault="00127698" w:rsidP="00304613">
      <w:pPr>
        <w:ind w:firstLine="720"/>
        <w:jc w:val="both"/>
        <w:rPr>
          <w:rFonts w:ascii="Times New Roman" w:hAnsi="Times New Roman"/>
          <w:sz w:val="28"/>
          <w:szCs w:val="28"/>
        </w:rPr>
      </w:pPr>
      <w:r w:rsidRPr="00675091">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2580EDF" wp14:editId="0104968D">
                <wp:simplePos x="0" y="0"/>
                <wp:positionH relativeFrom="column">
                  <wp:posOffset>2194256</wp:posOffset>
                </wp:positionH>
                <wp:positionV relativeFrom="paragraph">
                  <wp:posOffset>69850</wp:posOffset>
                </wp:positionV>
                <wp:extent cx="13830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D5E8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5pt" to="2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kUF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"/>
            </w:pict>
          </mc:Fallback>
        </mc:AlternateContent>
      </w:r>
    </w:p>
    <w:p w14:paraId="68198393" w14:textId="61BA4A3E" w:rsidR="0049285E" w:rsidRPr="00A268F9" w:rsidRDefault="001116B0" w:rsidP="009F64E6">
      <w:pPr>
        <w:pStyle w:val="ContentStyle"/>
        <w:spacing w:before="60" w:after="60" w:line="400" w:lineRule="exact"/>
        <w:ind w:firstLine="720"/>
        <w:rPr>
          <w:rFonts w:eastAsia="Times New Roman"/>
          <w:color w:val="auto"/>
          <w:sz w:val="28"/>
          <w:szCs w:val="28"/>
          <w:lang w:val="nl-NL"/>
        </w:rPr>
      </w:pPr>
      <w:r w:rsidRPr="00A268F9">
        <w:rPr>
          <w:color w:val="auto"/>
          <w:sz w:val="28"/>
          <w:szCs w:val="28"/>
        </w:rPr>
        <w:t>Thực hiện yêu cầu trong các nghị quyết của Đảng về “gắn kết chặt chẽ giữa xây dựng pháp luật với tổ chức thi hành pháp luật, bảo đảm pháp luật được thực hiện công bằng, nghiêm minh, nhất quán, kịp thời, hiệu lực, hiệu quả”, c</w:t>
      </w:r>
      <w:r w:rsidR="00DC2C21" w:rsidRPr="00A268F9">
        <w:rPr>
          <w:color w:val="auto"/>
          <w:sz w:val="28"/>
          <w:szCs w:val="28"/>
        </w:rPr>
        <w:t>ăn cứ nhiệm vụ, quyền hạn của Ủy ban Thường vụ Quốc hội theo quy định của Luật Tổ chức Quốc hội và nhiệm vụ được giao tại Nghị quyết số 110/2023/QH15 về Kỳ họp thứ 6, Quốc hội khóa XV, n</w:t>
      </w:r>
      <w:r w:rsidR="00136850" w:rsidRPr="00A268F9">
        <w:rPr>
          <w:color w:val="auto"/>
          <w:sz w:val="28"/>
          <w:szCs w:val="28"/>
        </w:rPr>
        <w:t xml:space="preserve">gày </w:t>
      </w:r>
      <w:r w:rsidR="009F4EE1" w:rsidRPr="00A268F9">
        <w:rPr>
          <w:color w:val="auto"/>
          <w:sz w:val="28"/>
          <w:szCs w:val="28"/>
        </w:rPr>
        <w:t xml:space="preserve">07/3/2024, Ủy ban Thường vụ Quốc hội </w:t>
      </w:r>
      <w:r w:rsidR="0086649B" w:rsidRPr="00A268F9">
        <w:rPr>
          <w:color w:val="auto"/>
          <w:sz w:val="28"/>
          <w:szCs w:val="28"/>
        </w:rPr>
        <w:t>đã phối hợp với Chính phủ, Ủy ban Trung ương Mặt trận Tổ quốc Việt Nam</w:t>
      </w:r>
      <w:r w:rsidR="0058354B" w:rsidRPr="00A268F9">
        <w:rPr>
          <w:color w:val="auto"/>
          <w:sz w:val="28"/>
          <w:szCs w:val="28"/>
        </w:rPr>
        <w:t xml:space="preserve"> và các cơ quan, tổ chức hữu quan</w:t>
      </w:r>
      <w:r w:rsidR="0086649B" w:rsidRPr="00A268F9">
        <w:rPr>
          <w:color w:val="auto"/>
          <w:sz w:val="28"/>
          <w:szCs w:val="28"/>
        </w:rPr>
        <w:t xml:space="preserve"> </w:t>
      </w:r>
      <w:r w:rsidR="00FF13EA" w:rsidRPr="00A268F9">
        <w:rPr>
          <w:rFonts w:eastAsia="Times New Roman"/>
          <w:color w:val="auto"/>
          <w:sz w:val="28"/>
          <w:szCs w:val="28"/>
        </w:rPr>
        <w:t xml:space="preserve">tổ chức Hội nghị toàn quốc lần thứ hai triển khai luật, nghị quyết </w:t>
      </w:r>
      <w:r w:rsidR="00792A76" w:rsidRPr="00A268F9">
        <w:rPr>
          <w:rFonts w:eastAsia="Times New Roman"/>
          <w:color w:val="auto"/>
          <w:sz w:val="28"/>
          <w:szCs w:val="28"/>
        </w:rPr>
        <w:t xml:space="preserve">của </w:t>
      </w:r>
      <w:r w:rsidR="00FF13EA" w:rsidRPr="00A268F9">
        <w:rPr>
          <w:rFonts w:eastAsia="Times New Roman"/>
          <w:color w:val="auto"/>
          <w:sz w:val="28"/>
          <w:szCs w:val="28"/>
        </w:rPr>
        <w:t>Kỳ họp thứ 6 và Kỳ họp bất thường lần thứ 5</w:t>
      </w:r>
      <w:r w:rsidR="00FE40F7" w:rsidRPr="00A268F9">
        <w:rPr>
          <w:rFonts w:eastAsia="Times New Roman"/>
          <w:color w:val="auto"/>
          <w:sz w:val="28"/>
          <w:szCs w:val="28"/>
        </w:rPr>
        <w:t>, Quốc hội khóa XV</w:t>
      </w:r>
      <w:r w:rsidR="00FF13EA" w:rsidRPr="00A268F9">
        <w:rPr>
          <w:rFonts w:eastAsia="Times New Roman"/>
          <w:color w:val="auto"/>
          <w:sz w:val="28"/>
          <w:szCs w:val="28"/>
        </w:rPr>
        <w:t>.</w:t>
      </w:r>
      <w:r w:rsidR="00612EC0" w:rsidRPr="00A268F9">
        <w:rPr>
          <w:rFonts w:eastAsia="Times New Roman"/>
          <w:color w:val="auto"/>
          <w:sz w:val="28"/>
          <w:szCs w:val="28"/>
        </w:rPr>
        <w:t xml:space="preserve"> </w:t>
      </w:r>
      <w:r w:rsidR="00FE40F7" w:rsidRPr="00A268F9">
        <w:rPr>
          <w:rFonts w:eastAsia="Times New Roman"/>
          <w:color w:val="auto"/>
          <w:sz w:val="28"/>
          <w:szCs w:val="28"/>
          <w:lang w:val="nl-NL"/>
        </w:rPr>
        <w:t xml:space="preserve"> </w:t>
      </w:r>
    </w:p>
    <w:p w14:paraId="7DE75EA5" w14:textId="7AE00AF0" w:rsidR="00665E98" w:rsidRPr="00B33404" w:rsidRDefault="00140F69" w:rsidP="009F64E6">
      <w:pPr>
        <w:pStyle w:val="ContentStyle"/>
        <w:spacing w:before="60" w:after="60" w:line="400" w:lineRule="exact"/>
        <w:ind w:firstLine="720"/>
        <w:rPr>
          <w:iCs/>
          <w:color w:val="000000" w:themeColor="text1"/>
          <w:sz w:val="28"/>
          <w:szCs w:val="28"/>
        </w:rPr>
      </w:pPr>
      <w:r w:rsidRPr="00BF261F">
        <w:rPr>
          <w:color w:val="000000" w:themeColor="text1"/>
          <w:sz w:val="28"/>
          <w:szCs w:val="28"/>
        </w:rPr>
        <w:t>Chủ trì Hội nghị</w:t>
      </w:r>
      <w:r w:rsidR="00F31CAD" w:rsidRPr="00BF261F">
        <w:rPr>
          <w:color w:val="000000" w:themeColor="text1"/>
          <w:sz w:val="28"/>
          <w:szCs w:val="28"/>
        </w:rPr>
        <w:t xml:space="preserve"> có</w:t>
      </w:r>
      <w:r w:rsidR="00837023" w:rsidRPr="00BF261F">
        <w:rPr>
          <w:color w:val="000000" w:themeColor="text1"/>
          <w:sz w:val="28"/>
          <w:szCs w:val="28"/>
        </w:rPr>
        <w:t xml:space="preserve"> </w:t>
      </w:r>
      <w:r w:rsidR="00ED1463" w:rsidRPr="00BF261F">
        <w:rPr>
          <w:color w:val="000000" w:themeColor="text1"/>
          <w:sz w:val="28"/>
          <w:szCs w:val="28"/>
        </w:rPr>
        <w:t>đồng chí Vương Đình Huệ, Ủy viên Bộ Chính trị, Chủ tịch Quốc hội</w:t>
      </w:r>
      <w:r w:rsidR="00EB72BF" w:rsidRPr="00BF261F">
        <w:rPr>
          <w:color w:val="000000" w:themeColor="text1"/>
          <w:sz w:val="28"/>
          <w:szCs w:val="28"/>
        </w:rPr>
        <w:t xml:space="preserve"> và các đồng chí</w:t>
      </w:r>
      <w:r w:rsidR="00C845B3" w:rsidRPr="00BF261F">
        <w:rPr>
          <w:color w:val="000000" w:themeColor="text1"/>
          <w:sz w:val="28"/>
          <w:szCs w:val="28"/>
        </w:rPr>
        <w:t>:</w:t>
      </w:r>
      <w:r w:rsidR="00011897" w:rsidRPr="00BF261F">
        <w:rPr>
          <w:color w:val="000000" w:themeColor="text1"/>
          <w:sz w:val="28"/>
          <w:szCs w:val="28"/>
        </w:rPr>
        <w:t xml:space="preserve"> </w:t>
      </w:r>
      <w:bookmarkStart w:id="0" w:name="_Hlk144198076"/>
      <w:r w:rsidR="00011897" w:rsidRPr="00BF261F">
        <w:rPr>
          <w:rFonts w:eastAsia="Times New Roman"/>
          <w:color w:val="000000" w:themeColor="text1"/>
          <w:sz w:val="28"/>
          <w:szCs w:val="28"/>
          <w:lang w:val="nl-NL"/>
        </w:rPr>
        <w:t>Trần Thanh Mẫn, Ủy viên Bộ Chính trị, Phó Chủ tịch Thường trực Quốc hội</w:t>
      </w:r>
      <w:r w:rsidR="0049285E" w:rsidRPr="00BF261F">
        <w:rPr>
          <w:rFonts w:eastAsia="Times New Roman"/>
          <w:color w:val="000000" w:themeColor="text1"/>
          <w:sz w:val="28"/>
          <w:szCs w:val="28"/>
          <w:lang w:val="nl-NL"/>
        </w:rPr>
        <w:t>;</w:t>
      </w:r>
      <w:r w:rsidR="00011897" w:rsidRPr="00BF261F">
        <w:rPr>
          <w:rFonts w:eastAsia="Times New Roman"/>
          <w:color w:val="000000" w:themeColor="text1"/>
          <w:sz w:val="28"/>
          <w:szCs w:val="28"/>
          <w:lang w:val="nl-NL"/>
        </w:rPr>
        <w:t xml:space="preserve"> </w:t>
      </w:r>
      <w:r w:rsidR="00F31CAD" w:rsidRPr="00BF261F">
        <w:rPr>
          <w:rFonts w:eastAsia="Times New Roman"/>
          <w:color w:val="000000" w:themeColor="text1"/>
          <w:sz w:val="28"/>
          <w:szCs w:val="28"/>
          <w:lang w:val="nl-NL"/>
        </w:rPr>
        <w:t xml:space="preserve">Nguyễn Khắc Định, </w:t>
      </w:r>
      <w:r w:rsidR="0049285E" w:rsidRPr="00BF261F">
        <w:rPr>
          <w:rFonts w:eastAsia="Times New Roman"/>
          <w:color w:val="000000" w:themeColor="text1"/>
          <w:sz w:val="28"/>
          <w:szCs w:val="28"/>
          <w:lang w:val="nl-NL"/>
        </w:rPr>
        <w:t xml:space="preserve">Ủy viên Ban Chấp hành Trung ương Đảng, </w:t>
      </w:r>
      <w:r w:rsidR="00F31CAD" w:rsidRPr="00BF261F">
        <w:rPr>
          <w:rFonts w:eastAsia="Times New Roman"/>
          <w:color w:val="000000" w:themeColor="text1"/>
          <w:sz w:val="28"/>
          <w:szCs w:val="28"/>
          <w:lang w:val="nl-NL"/>
        </w:rPr>
        <w:t>Phó Chủ tịch Quốc hội</w:t>
      </w:r>
      <w:r w:rsidR="0049285E" w:rsidRPr="00BF261F">
        <w:rPr>
          <w:rFonts w:eastAsia="Times New Roman"/>
          <w:color w:val="000000" w:themeColor="text1"/>
          <w:sz w:val="28"/>
          <w:szCs w:val="28"/>
          <w:lang w:val="nl-NL"/>
        </w:rPr>
        <w:t>;</w:t>
      </w:r>
      <w:r w:rsidR="00F31CAD" w:rsidRPr="00BF261F">
        <w:rPr>
          <w:rFonts w:eastAsia="Times New Roman"/>
          <w:color w:val="000000" w:themeColor="text1"/>
          <w:sz w:val="28"/>
          <w:szCs w:val="28"/>
          <w:lang w:val="nl-NL"/>
        </w:rPr>
        <w:t xml:space="preserve"> </w:t>
      </w:r>
      <w:r w:rsidR="00011897" w:rsidRPr="00BF261F">
        <w:rPr>
          <w:rFonts w:eastAsia="Times New Roman"/>
          <w:color w:val="000000" w:themeColor="text1"/>
          <w:sz w:val="28"/>
          <w:szCs w:val="28"/>
          <w:lang w:val="nl-NL"/>
        </w:rPr>
        <w:t>Trần Lưu Quang, Ủy viên Ban Chấp hành Trung ương Đảng, Phó Thủ tướng Chính phủ</w:t>
      </w:r>
      <w:bookmarkEnd w:id="0"/>
      <w:r w:rsidR="00C23EB0" w:rsidRPr="00BF261F">
        <w:rPr>
          <w:rFonts w:eastAsia="Times New Roman"/>
          <w:color w:val="000000" w:themeColor="text1"/>
          <w:spacing w:val="-2"/>
          <w:sz w:val="28"/>
          <w:szCs w:val="28"/>
          <w:lang w:val="nl-NL"/>
        </w:rPr>
        <w:t xml:space="preserve">; </w:t>
      </w:r>
      <w:r w:rsidR="00E272D9" w:rsidRPr="00BF261F">
        <w:rPr>
          <w:rFonts w:eastAsia="Times New Roman"/>
          <w:color w:val="000000" w:themeColor="text1"/>
          <w:spacing w:val="-2"/>
          <w:sz w:val="28"/>
          <w:szCs w:val="28"/>
          <w:lang w:val="nl-NL"/>
        </w:rPr>
        <w:t>Đỗ Văn Chiến, Bí thư Trung ương Đảng, Chủ tịch Ủy ban Trung ương Mặt trận Tổ quốc Việt Nam</w:t>
      </w:r>
      <w:r w:rsidR="00602C53" w:rsidRPr="00BF261F">
        <w:rPr>
          <w:rFonts w:eastAsia="Times New Roman"/>
          <w:color w:val="000000" w:themeColor="text1"/>
          <w:spacing w:val="-2"/>
          <w:sz w:val="28"/>
          <w:szCs w:val="28"/>
          <w:lang w:val="nl-NL"/>
        </w:rPr>
        <w:t xml:space="preserve"> đồng chủ trì</w:t>
      </w:r>
      <w:r w:rsidR="00DE495B" w:rsidRPr="00BF261F">
        <w:rPr>
          <w:rFonts w:eastAsia="Times New Roman"/>
          <w:color w:val="000000" w:themeColor="text1"/>
          <w:spacing w:val="-2"/>
          <w:sz w:val="28"/>
          <w:szCs w:val="28"/>
          <w:lang w:val="nl-NL"/>
        </w:rPr>
        <w:t>.</w:t>
      </w:r>
      <w:r w:rsidR="00E272D9" w:rsidRPr="00BF261F">
        <w:rPr>
          <w:rFonts w:eastAsia="Times New Roman"/>
          <w:color w:val="000000" w:themeColor="text1"/>
          <w:spacing w:val="-2"/>
          <w:sz w:val="28"/>
          <w:szCs w:val="28"/>
          <w:lang w:val="nl-NL"/>
        </w:rPr>
        <w:t xml:space="preserve"> </w:t>
      </w:r>
      <w:r w:rsidR="00342F2A" w:rsidRPr="00BF261F">
        <w:rPr>
          <w:color w:val="000000" w:themeColor="text1"/>
          <w:spacing w:val="-2"/>
          <w:sz w:val="28"/>
          <w:szCs w:val="28"/>
        </w:rPr>
        <w:t>Tham dự Hội nghị có</w:t>
      </w:r>
      <w:r w:rsidR="00ED1463" w:rsidRPr="00BF261F">
        <w:rPr>
          <w:color w:val="000000" w:themeColor="text1"/>
          <w:spacing w:val="-2"/>
          <w:sz w:val="28"/>
          <w:szCs w:val="28"/>
        </w:rPr>
        <w:t xml:space="preserve"> đồng chí </w:t>
      </w:r>
      <w:r w:rsidR="00ED1463" w:rsidRPr="00BF261F">
        <w:rPr>
          <w:iCs/>
          <w:color w:val="000000" w:themeColor="text1"/>
          <w:spacing w:val="-2"/>
          <w:sz w:val="28"/>
          <w:szCs w:val="28"/>
        </w:rPr>
        <w:t>Phan Đình Trạc, Ủy viên Bộ Chính trị, Bí thư Trung ương Đảng, Trưởng Ban Nội chính Trung ương</w:t>
      </w:r>
      <w:r w:rsidR="00ED1463" w:rsidRPr="00BF261F">
        <w:rPr>
          <w:iCs/>
          <w:color w:val="000000" w:themeColor="text1"/>
          <w:sz w:val="28"/>
          <w:szCs w:val="28"/>
        </w:rPr>
        <w:t xml:space="preserve">; </w:t>
      </w:r>
      <w:r w:rsidR="009522A8" w:rsidRPr="00BF261F">
        <w:rPr>
          <w:iCs/>
          <w:color w:val="000000" w:themeColor="text1"/>
          <w:sz w:val="28"/>
          <w:szCs w:val="28"/>
        </w:rPr>
        <w:t xml:space="preserve">đồng chí Võ Thị Ánh Xuân, </w:t>
      </w:r>
      <w:r w:rsidR="007515FB" w:rsidRPr="00B33404">
        <w:rPr>
          <w:iCs/>
          <w:color w:val="000000" w:themeColor="text1"/>
          <w:spacing w:val="-2"/>
          <w:sz w:val="28"/>
          <w:szCs w:val="28"/>
        </w:rPr>
        <w:t xml:space="preserve">Ủy viên Ban Chấp hành Trung ương Đảng, </w:t>
      </w:r>
      <w:r w:rsidR="00432208" w:rsidRPr="00B33404">
        <w:rPr>
          <w:iCs/>
          <w:color w:val="000000" w:themeColor="text1"/>
          <w:spacing w:val="-2"/>
          <w:sz w:val="28"/>
          <w:szCs w:val="28"/>
        </w:rPr>
        <w:t>Phó Chủ tịch nước</w:t>
      </w:r>
      <w:r w:rsidR="00037CCE" w:rsidRPr="00BF261F">
        <w:rPr>
          <w:iCs/>
          <w:color w:val="000000" w:themeColor="text1"/>
          <w:sz w:val="28"/>
          <w:szCs w:val="28"/>
        </w:rPr>
        <w:t xml:space="preserve"> </w:t>
      </w:r>
      <w:r w:rsidR="00037CCE" w:rsidRPr="00B33404">
        <w:rPr>
          <w:iCs/>
          <w:color w:val="000000" w:themeColor="text1"/>
          <w:sz w:val="28"/>
          <w:szCs w:val="28"/>
        </w:rPr>
        <w:t>và</w:t>
      </w:r>
      <w:r w:rsidR="00E6486D" w:rsidRPr="00B33404">
        <w:rPr>
          <w:iCs/>
          <w:color w:val="000000" w:themeColor="text1"/>
          <w:sz w:val="28"/>
          <w:szCs w:val="28"/>
        </w:rPr>
        <w:t xml:space="preserve"> các đồng chí </w:t>
      </w:r>
      <w:r w:rsidR="00A23DF7" w:rsidRPr="00B33404">
        <w:rPr>
          <w:iCs/>
          <w:color w:val="000000" w:themeColor="text1"/>
          <w:sz w:val="28"/>
          <w:szCs w:val="28"/>
        </w:rPr>
        <w:t>đại diện</w:t>
      </w:r>
      <w:r w:rsidR="00C23EB0" w:rsidRPr="00B33404">
        <w:rPr>
          <w:iCs/>
          <w:color w:val="000000" w:themeColor="text1"/>
          <w:sz w:val="28"/>
          <w:szCs w:val="28"/>
        </w:rPr>
        <w:t xml:space="preserve"> các </w:t>
      </w:r>
      <w:r w:rsidR="00907E3A" w:rsidRPr="00B33404">
        <w:rPr>
          <w:iCs/>
          <w:color w:val="000000" w:themeColor="text1"/>
          <w:sz w:val="28"/>
          <w:szCs w:val="28"/>
        </w:rPr>
        <w:t>ban Đảng</w:t>
      </w:r>
      <w:r w:rsidR="00445A1E" w:rsidRPr="00B33404">
        <w:rPr>
          <w:iCs/>
          <w:color w:val="000000" w:themeColor="text1"/>
          <w:sz w:val="28"/>
          <w:szCs w:val="28"/>
        </w:rPr>
        <w:t>,</w:t>
      </w:r>
      <w:r w:rsidR="00313C8C" w:rsidRPr="00B33404">
        <w:rPr>
          <w:iCs/>
          <w:color w:val="000000" w:themeColor="text1"/>
          <w:sz w:val="28"/>
          <w:szCs w:val="28"/>
        </w:rPr>
        <w:t xml:space="preserve"> các cơ quan của</w:t>
      </w:r>
      <w:r w:rsidR="00445A1E" w:rsidRPr="00B33404">
        <w:rPr>
          <w:iCs/>
          <w:color w:val="000000" w:themeColor="text1"/>
          <w:sz w:val="28"/>
          <w:szCs w:val="28"/>
        </w:rPr>
        <w:t xml:space="preserve"> </w:t>
      </w:r>
      <w:r w:rsidR="00C23EB0" w:rsidRPr="00B33404">
        <w:rPr>
          <w:iCs/>
          <w:color w:val="000000" w:themeColor="text1"/>
          <w:sz w:val="28"/>
          <w:szCs w:val="28"/>
        </w:rPr>
        <w:t xml:space="preserve">Quốc hội, </w:t>
      </w:r>
      <w:r w:rsidR="000F4BD4" w:rsidRPr="00B33404">
        <w:rPr>
          <w:iCs/>
          <w:color w:val="000000" w:themeColor="text1"/>
          <w:sz w:val="28"/>
          <w:szCs w:val="28"/>
        </w:rPr>
        <w:t xml:space="preserve">các </w:t>
      </w:r>
      <w:r w:rsidR="00A60348" w:rsidRPr="00B33404">
        <w:rPr>
          <w:iCs/>
          <w:color w:val="000000" w:themeColor="text1"/>
          <w:sz w:val="28"/>
          <w:szCs w:val="28"/>
        </w:rPr>
        <w:t>B</w:t>
      </w:r>
      <w:r w:rsidR="00FE40F7" w:rsidRPr="00B33404">
        <w:rPr>
          <w:iCs/>
          <w:color w:val="000000" w:themeColor="text1"/>
          <w:sz w:val="28"/>
          <w:szCs w:val="28"/>
        </w:rPr>
        <w:t>ộ</w:t>
      </w:r>
      <w:r w:rsidR="000F4BD4" w:rsidRPr="00B33404">
        <w:rPr>
          <w:iCs/>
          <w:color w:val="000000" w:themeColor="text1"/>
          <w:sz w:val="28"/>
          <w:szCs w:val="28"/>
        </w:rPr>
        <w:t xml:space="preserve">, </w:t>
      </w:r>
      <w:r w:rsidR="00D11CAB" w:rsidRPr="00B33404">
        <w:rPr>
          <w:iCs/>
          <w:color w:val="000000" w:themeColor="text1"/>
          <w:sz w:val="28"/>
          <w:szCs w:val="28"/>
        </w:rPr>
        <w:t>ngành ở trung ương và địa phương</w:t>
      </w:r>
      <w:r w:rsidR="00E6486D" w:rsidRPr="00B33404">
        <w:rPr>
          <w:iCs/>
          <w:color w:val="000000" w:themeColor="text1"/>
          <w:sz w:val="28"/>
          <w:szCs w:val="28"/>
        </w:rPr>
        <w:t>.</w:t>
      </w:r>
    </w:p>
    <w:p w14:paraId="397AB55D" w14:textId="408160F9" w:rsidR="009A7A96" w:rsidRPr="001E7E87" w:rsidRDefault="00ED58BA" w:rsidP="009F64E6">
      <w:pPr>
        <w:pStyle w:val="ContentStyle"/>
        <w:spacing w:before="60" w:after="60" w:line="400" w:lineRule="exact"/>
        <w:ind w:firstLine="720"/>
        <w:rPr>
          <w:color w:val="000000" w:themeColor="text1"/>
          <w:spacing w:val="2"/>
          <w:sz w:val="28"/>
          <w:szCs w:val="28"/>
        </w:rPr>
      </w:pPr>
      <w:r w:rsidRPr="001E7E87">
        <w:rPr>
          <w:iCs/>
          <w:color w:val="000000" w:themeColor="text1"/>
          <w:spacing w:val="2"/>
          <w:sz w:val="28"/>
          <w:szCs w:val="28"/>
        </w:rPr>
        <w:t xml:space="preserve">Hội nghị đã </w:t>
      </w:r>
      <w:r w:rsidR="00BE43E1" w:rsidRPr="001E7E87">
        <w:rPr>
          <w:bCs/>
          <w:color w:val="000000" w:themeColor="text1"/>
          <w:spacing w:val="2"/>
          <w:sz w:val="28"/>
          <w:szCs w:val="28"/>
          <w:lang w:val="vi-VN"/>
        </w:rPr>
        <w:t xml:space="preserve">nghe </w:t>
      </w:r>
      <w:r w:rsidR="00B07EB9" w:rsidRPr="001E7E87">
        <w:rPr>
          <w:bCs/>
          <w:color w:val="000000" w:themeColor="text1"/>
          <w:spacing w:val="2"/>
          <w:sz w:val="28"/>
          <w:szCs w:val="28"/>
        </w:rPr>
        <w:t>B</w:t>
      </w:r>
      <w:r w:rsidR="00BE43E1" w:rsidRPr="001E7E87">
        <w:rPr>
          <w:bCs/>
          <w:color w:val="000000" w:themeColor="text1"/>
          <w:spacing w:val="2"/>
          <w:sz w:val="28"/>
          <w:szCs w:val="28"/>
          <w:lang w:val="vi-VN"/>
        </w:rPr>
        <w:t xml:space="preserve">áo cáo của </w:t>
      </w:r>
      <w:r w:rsidR="00AD5E22" w:rsidRPr="001E7E87">
        <w:rPr>
          <w:bCs/>
          <w:color w:val="000000" w:themeColor="text1"/>
          <w:spacing w:val="2"/>
          <w:sz w:val="28"/>
          <w:szCs w:val="28"/>
        </w:rPr>
        <w:t>Ủy ban Thường vụ Quốc hội</w:t>
      </w:r>
      <w:r w:rsidR="00BE43E1" w:rsidRPr="001E7E87">
        <w:rPr>
          <w:bCs/>
          <w:color w:val="000000" w:themeColor="text1"/>
          <w:spacing w:val="2"/>
          <w:sz w:val="28"/>
          <w:szCs w:val="28"/>
          <w:lang w:val="vi-VN"/>
        </w:rPr>
        <w:t xml:space="preserve"> quán triệt những điểm mới, nội dung trọng tâm, yêu cầu và nhiệm vụ chủ yếu </w:t>
      </w:r>
      <w:r w:rsidR="00E83576" w:rsidRPr="001E7E87">
        <w:rPr>
          <w:bCs/>
          <w:color w:val="000000" w:themeColor="text1"/>
          <w:spacing w:val="2"/>
          <w:sz w:val="28"/>
          <w:szCs w:val="28"/>
        </w:rPr>
        <w:t xml:space="preserve">trong công tác </w:t>
      </w:r>
      <w:r w:rsidR="00BE43E1" w:rsidRPr="001E7E87">
        <w:rPr>
          <w:bCs/>
          <w:color w:val="000000" w:themeColor="text1"/>
          <w:spacing w:val="2"/>
          <w:sz w:val="28"/>
          <w:szCs w:val="28"/>
          <w:lang w:val="vi-VN"/>
        </w:rPr>
        <w:t>triển khai các luật, nghị quyết</w:t>
      </w:r>
      <w:r w:rsidR="009C3781" w:rsidRPr="001E7E87">
        <w:rPr>
          <w:bCs/>
          <w:color w:val="000000" w:themeColor="text1"/>
          <w:spacing w:val="2"/>
          <w:sz w:val="28"/>
          <w:szCs w:val="28"/>
        </w:rPr>
        <w:t xml:space="preserve"> được Quốc hội </w:t>
      </w:r>
      <w:r w:rsidR="009C3781" w:rsidRPr="001E7E87">
        <w:rPr>
          <w:color w:val="000000" w:themeColor="text1"/>
          <w:spacing w:val="2"/>
          <w:sz w:val="28"/>
          <w:szCs w:val="28"/>
          <w:shd w:val="clear" w:color="auto" w:fill="FFFFFF"/>
          <w:lang w:val="nl-NL"/>
        </w:rPr>
        <w:t>thông qua tại Kỳ họp thứ 6 và Kỳ họp bất thường lần thứ 5</w:t>
      </w:r>
      <w:r w:rsidR="00BE43E1" w:rsidRPr="001E7E87">
        <w:rPr>
          <w:bCs/>
          <w:color w:val="000000" w:themeColor="text1"/>
          <w:spacing w:val="2"/>
          <w:sz w:val="28"/>
          <w:szCs w:val="28"/>
          <w:lang w:val="vi-VN"/>
        </w:rPr>
        <w:t xml:space="preserve">; </w:t>
      </w:r>
      <w:r w:rsidR="00BE43E1" w:rsidRPr="001E7E87">
        <w:rPr>
          <w:color w:val="000000" w:themeColor="text1"/>
          <w:spacing w:val="2"/>
          <w:sz w:val="28"/>
          <w:szCs w:val="28"/>
          <w:lang w:val="vi-VN"/>
        </w:rPr>
        <w:t xml:space="preserve">Báo cáo của Chính phủ </w:t>
      </w:r>
      <w:r w:rsidR="009E15CF" w:rsidRPr="001E7E87">
        <w:rPr>
          <w:rFonts w:eastAsia="Times New Roman"/>
          <w:color w:val="000000" w:themeColor="text1"/>
          <w:spacing w:val="2"/>
          <w:sz w:val="28"/>
          <w:szCs w:val="28"/>
          <w:lang w:val="pt-PT"/>
        </w:rPr>
        <w:t>về</w:t>
      </w:r>
      <w:r w:rsidR="009E15CF" w:rsidRPr="001E7E87">
        <w:rPr>
          <w:color w:val="000000" w:themeColor="text1"/>
          <w:spacing w:val="2"/>
          <w:sz w:val="28"/>
          <w:szCs w:val="28"/>
          <w:shd w:val="clear" w:color="auto" w:fill="FFFFFF"/>
          <w:lang w:val="pt-PT"/>
        </w:rPr>
        <w:t xml:space="preserve"> </w:t>
      </w:r>
      <w:r w:rsidR="009E15CF" w:rsidRPr="001E7E87">
        <w:rPr>
          <w:color w:val="000000" w:themeColor="text1"/>
          <w:spacing w:val="2"/>
          <w:sz w:val="28"/>
          <w:szCs w:val="28"/>
          <w:shd w:val="clear" w:color="auto" w:fill="FFFFFF"/>
          <w:lang w:val="nl-NL"/>
        </w:rPr>
        <w:t>việc tổ chức triển khai thi hành các luật, nghị quyết; các</w:t>
      </w:r>
      <w:r w:rsidR="00BE43E1" w:rsidRPr="001E7E87">
        <w:rPr>
          <w:color w:val="000000" w:themeColor="text1"/>
          <w:spacing w:val="2"/>
          <w:sz w:val="28"/>
          <w:szCs w:val="28"/>
          <w:lang w:val="vi-VN"/>
        </w:rPr>
        <w:t xml:space="preserve"> tham luận</w:t>
      </w:r>
      <w:r w:rsidR="00BE43E1" w:rsidRPr="001E7E87">
        <w:rPr>
          <w:color w:val="000000" w:themeColor="text1"/>
          <w:spacing w:val="2"/>
          <w:sz w:val="28"/>
          <w:szCs w:val="28"/>
        </w:rPr>
        <w:t>,</w:t>
      </w:r>
      <w:r w:rsidR="00BE43E1" w:rsidRPr="001E7E87">
        <w:rPr>
          <w:bCs/>
          <w:color w:val="000000" w:themeColor="text1"/>
          <w:spacing w:val="2"/>
          <w:sz w:val="28"/>
          <w:szCs w:val="28"/>
          <w:lang w:val="vi-VN"/>
        </w:rPr>
        <w:t xml:space="preserve"> </w:t>
      </w:r>
      <w:r w:rsidR="00FF7628" w:rsidRPr="001E7E87">
        <w:rPr>
          <w:bCs/>
          <w:color w:val="000000" w:themeColor="text1"/>
          <w:spacing w:val="2"/>
          <w:sz w:val="28"/>
          <w:szCs w:val="28"/>
        </w:rPr>
        <w:t>ý</w:t>
      </w:r>
      <w:r w:rsidR="00BE43E1" w:rsidRPr="001E7E87">
        <w:rPr>
          <w:color w:val="000000" w:themeColor="text1"/>
          <w:spacing w:val="2"/>
          <w:sz w:val="28"/>
          <w:szCs w:val="28"/>
        </w:rPr>
        <w:t xml:space="preserve"> kiến</w:t>
      </w:r>
      <w:r w:rsidR="00E83576" w:rsidRPr="001E7E87">
        <w:rPr>
          <w:color w:val="000000" w:themeColor="text1"/>
          <w:spacing w:val="2"/>
          <w:sz w:val="28"/>
          <w:szCs w:val="28"/>
        </w:rPr>
        <w:t xml:space="preserve"> phát biểu</w:t>
      </w:r>
      <w:r w:rsidR="00BE43E1" w:rsidRPr="001E7E87">
        <w:rPr>
          <w:color w:val="000000" w:themeColor="text1"/>
          <w:spacing w:val="2"/>
          <w:sz w:val="28"/>
          <w:szCs w:val="28"/>
        </w:rPr>
        <w:t xml:space="preserve"> </w:t>
      </w:r>
      <w:r w:rsidR="00BE43E1" w:rsidRPr="001E7E87">
        <w:rPr>
          <w:color w:val="000000" w:themeColor="text1"/>
          <w:spacing w:val="2"/>
          <w:sz w:val="28"/>
          <w:szCs w:val="28"/>
          <w:lang w:val="vi-VN"/>
        </w:rPr>
        <w:t xml:space="preserve">của các </w:t>
      </w:r>
      <w:r w:rsidR="00A60348" w:rsidRPr="001E7E87">
        <w:rPr>
          <w:color w:val="000000" w:themeColor="text1"/>
          <w:spacing w:val="2"/>
          <w:sz w:val="28"/>
          <w:szCs w:val="28"/>
        </w:rPr>
        <w:t>B</w:t>
      </w:r>
      <w:r w:rsidR="00FE40F7" w:rsidRPr="001E7E87">
        <w:rPr>
          <w:color w:val="000000" w:themeColor="text1"/>
          <w:spacing w:val="2"/>
          <w:sz w:val="28"/>
          <w:szCs w:val="28"/>
          <w:lang w:val="vi-VN"/>
        </w:rPr>
        <w:t>ộ</w:t>
      </w:r>
      <w:r w:rsidR="00BE43E1" w:rsidRPr="001E7E87">
        <w:rPr>
          <w:color w:val="000000" w:themeColor="text1"/>
          <w:spacing w:val="2"/>
          <w:sz w:val="28"/>
          <w:szCs w:val="28"/>
          <w:lang w:val="vi-VN"/>
        </w:rPr>
        <w:t xml:space="preserve">, ngành, địa phương </w:t>
      </w:r>
      <w:r w:rsidR="00F033C6" w:rsidRPr="001E7E87">
        <w:rPr>
          <w:color w:val="000000" w:themeColor="text1"/>
          <w:spacing w:val="2"/>
          <w:sz w:val="28"/>
          <w:szCs w:val="28"/>
        </w:rPr>
        <w:t>bổ sung, minh họa cho các báo cáo của Ủy ban Thường vụ Quốc hội, Chính phủ và</w:t>
      </w:r>
      <w:r w:rsidR="00BE43E1" w:rsidRPr="001E7E87">
        <w:rPr>
          <w:color w:val="000000" w:themeColor="text1"/>
          <w:spacing w:val="2"/>
          <w:sz w:val="28"/>
          <w:szCs w:val="28"/>
          <w:lang w:val="vi-VN"/>
        </w:rPr>
        <w:t xml:space="preserve"> </w:t>
      </w:r>
      <w:r w:rsidR="00665E98" w:rsidRPr="001E7E87">
        <w:rPr>
          <w:color w:val="000000" w:themeColor="text1"/>
          <w:spacing w:val="2"/>
          <w:sz w:val="28"/>
          <w:szCs w:val="28"/>
        </w:rPr>
        <w:t xml:space="preserve">đề xuất, </w:t>
      </w:r>
      <w:r w:rsidR="00F033C6" w:rsidRPr="001E7E87">
        <w:rPr>
          <w:color w:val="000000" w:themeColor="text1"/>
          <w:spacing w:val="2"/>
          <w:sz w:val="28"/>
          <w:szCs w:val="28"/>
        </w:rPr>
        <w:t>kiến nghị</w:t>
      </w:r>
      <w:r w:rsidR="00BE43E1" w:rsidRPr="001E7E87">
        <w:rPr>
          <w:color w:val="000000" w:themeColor="text1"/>
          <w:spacing w:val="2"/>
          <w:sz w:val="28"/>
          <w:szCs w:val="28"/>
          <w:lang w:val="vi-VN"/>
        </w:rPr>
        <w:t xml:space="preserve"> các giải pháp </w:t>
      </w:r>
      <w:r w:rsidR="00F033C6" w:rsidRPr="001E7E87">
        <w:rPr>
          <w:color w:val="000000" w:themeColor="text1"/>
          <w:spacing w:val="2"/>
          <w:sz w:val="28"/>
          <w:szCs w:val="28"/>
        </w:rPr>
        <w:t xml:space="preserve">cụ thể </w:t>
      </w:r>
      <w:r w:rsidR="00BE43E1" w:rsidRPr="001E7E87">
        <w:rPr>
          <w:color w:val="000000" w:themeColor="text1"/>
          <w:spacing w:val="2"/>
          <w:sz w:val="28"/>
          <w:szCs w:val="28"/>
          <w:lang w:val="vi-VN"/>
        </w:rPr>
        <w:t xml:space="preserve">để triển khai kịp thời, hiệu </w:t>
      </w:r>
      <w:r w:rsidR="00BE43E1" w:rsidRPr="001E7E87">
        <w:rPr>
          <w:color w:val="000000" w:themeColor="text1"/>
          <w:spacing w:val="2"/>
          <w:sz w:val="28"/>
          <w:szCs w:val="28"/>
          <w:lang w:val="vi-VN"/>
        </w:rPr>
        <w:lastRenderedPageBreak/>
        <w:t>quả các luật, nghị quyết</w:t>
      </w:r>
      <w:r w:rsidR="00742968" w:rsidRPr="001E7E87">
        <w:rPr>
          <w:color w:val="000000" w:themeColor="text1"/>
          <w:spacing w:val="2"/>
          <w:sz w:val="28"/>
          <w:szCs w:val="28"/>
        </w:rPr>
        <w:t>được Quốc hội khóa XV thông qua tại Kỳ họp thứ 6 và Kỳ họp bất thường lần thứ 5</w:t>
      </w:r>
      <w:r w:rsidR="00BE43E1" w:rsidRPr="001E7E87">
        <w:rPr>
          <w:color w:val="000000" w:themeColor="text1"/>
          <w:spacing w:val="2"/>
          <w:sz w:val="28"/>
          <w:szCs w:val="28"/>
          <w:lang w:val="vi-VN"/>
        </w:rPr>
        <w:t>.</w:t>
      </w:r>
      <w:r w:rsidR="009A7A96" w:rsidRPr="001E7E87">
        <w:rPr>
          <w:color w:val="000000" w:themeColor="text1"/>
          <w:spacing w:val="2"/>
          <w:sz w:val="28"/>
          <w:szCs w:val="28"/>
        </w:rPr>
        <w:t xml:space="preserve"> </w:t>
      </w:r>
    </w:p>
    <w:p w14:paraId="5BAEAFC0" w14:textId="7948C5EF" w:rsidR="00BE43E1" w:rsidRPr="001E7E87" w:rsidRDefault="00CE1755" w:rsidP="009F64E6">
      <w:pPr>
        <w:widowControl w:val="0"/>
        <w:spacing w:before="60" w:after="60" w:line="400" w:lineRule="exact"/>
        <w:ind w:right="-142" w:firstLine="720"/>
        <w:jc w:val="both"/>
        <w:rPr>
          <w:rFonts w:ascii="Times New Roman" w:hAnsi="Times New Roman"/>
          <w:spacing w:val="2"/>
          <w:sz w:val="28"/>
          <w:szCs w:val="28"/>
          <w:lang w:val="vi-VN"/>
        </w:rPr>
      </w:pPr>
      <w:r w:rsidRPr="001E7E87">
        <w:rPr>
          <w:rFonts w:ascii="Times New Roman" w:hAnsi="Times New Roman"/>
          <w:spacing w:val="2"/>
          <w:sz w:val="28"/>
          <w:szCs w:val="28"/>
          <w:lang w:val="en-US"/>
        </w:rPr>
        <w:t>Căn cứ kết quả Hội nghị,</w:t>
      </w:r>
      <w:r w:rsidR="00BE43E1" w:rsidRPr="001E7E87">
        <w:rPr>
          <w:rFonts w:ascii="Times New Roman" w:hAnsi="Times New Roman"/>
          <w:spacing w:val="2"/>
          <w:sz w:val="28"/>
          <w:szCs w:val="28"/>
          <w:lang w:val="vi-VN"/>
        </w:rPr>
        <w:t xml:space="preserve"> Ủy ban Thường vụ Quốc hội</w:t>
      </w:r>
      <w:r w:rsidRPr="001E7E87">
        <w:rPr>
          <w:rFonts w:ascii="Times New Roman" w:hAnsi="Times New Roman"/>
          <w:spacing w:val="2"/>
          <w:sz w:val="28"/>
          <w:szCs w:val="28"/>
          <w:lang w:val="en-US"/>
        </w:rPr>
        <w:t xml:space="preserve"> </w:t>
      </w:r>
      <w:r w:rsidR="000D4892" w:rsidRPr="001E7E87">
        <w:rPr>
          <w:rFonts w:ascii="Times New Roman" w:hAnsi="Times New Roman"/>
          <w:spacing w:val="2"/>
          <w:sz w:val="28"/>
          <w:szCs w:val="28"/>
          <w:lang w:val="en-US"/>
        </w:rPr>
        <w:t>kết luận</w:t>
      </w:r>
      <w:r w:rsidRPr="001E7E87">
        <w:rPr>
          <w:rFonts w:ascii="Times New Roman" w:hAnsi="Times New Roman"/>
          <w:spacing w:val="2"/>
          <w:sz w:val="28"/>
          <w:szCs w:val="28"/>
          <w:lang w:val="en-US"/>
        </w:rPr>
        <w:t xml:space="preserve"> </w:t>
      </w:r>
      <w:r w:rsidR="008600AD" w:rsidRPr="001E7E87">
        <w:rPr>
          <w:rFonts w:ascii="Times New Roman" w:hAnsi="Times New Roman"/>
          <w:spacing w:val="2"/>
          <w:sz w:val="28"/>
          <w:szCs w:val="28"/>
          <w:lang w:val="en-US"/>
        </w:rPr>
        <w:t>một số nội dung sau đây</w:t>
      </w:r>
      <w:r w:rsidRPr="001E7E87">
        <w:rPr>
          <w:rFonts w:ascii="Times New Roman" w:hAnsi="Times New Roman"/>
          <w:spacing w:val="2"/>
          <w:sz w:val="28"/>
          <w:szCs w:val="28"/>
          <w:lang w:val="en-US"/>
        </w:rPr>
        <w:t>:</w:t>
      </w:r>
    </w:p>
    <w:p w14:paraId="36C36B1A" w14:textId="0A25C33E" w:rsidR="00713E35" w:rsidRPr="001E7E87" w:rsidRDefault="00081843" w:rsidP="009F64E6">
      <w:pPr>
        <w:widowControl w:val="0"/>
        <w:spacing w:before="60" w:after="60" w:line="400" w:lineRule="exact"/>
        <w:ind w:right="-142" w:firstLine="720"/>
        <w:jc w:val="both"/>
        <w:rPr>
          <w:rFonts w:ascii="Times New Roman" w:hAnsi="Times New Roman"/>
          <w:bCs/>
          <w:spacing w:val="2"/>
          <w:sz w:val="28"/>
          <w:szCs w:val="28"/>
        </w:rPr>
      </w:pPr>
      <w:r w:rsidRPr="001E7E87">
        <w:rPr>
          <w:rFonts w:ascii="Times New Roman" w:hAnsi="Times New Roman"/>
          <w:b/>
          <w:bCs/>
          <w:spacing w:val="2"/>
          <w:sz w:val="28"/>
          <w:szCs w:val="28"/>
        </w:rPr>
        <w:t>1</w:t>
      </w:r>
      <w:r w:rsidR="00F54CD9" w:rsidRPr="001E7E87">
        <w:rPr>
          <w:rFonts w:ascii="Times New Roman" w:hAnsi="Times New Roman"/>
          <w:b/>
          <w:bCs/>
          <w:spacing w:val="2"/>
          <w:sz w:val="28"/>
          <w:szCs w:val="28"/>
        </w:rPr>
        <w:t>.</w:t>
      </w:r>
      <w:r w:rsidR="00F54CD9" w:rsidRPr="001E7E87">
        <w:rPr>
          <w:rFonts w:ascii="Times New Roman" w:hAnsi="Times New Roman"/>
          <w:spacing w:val="2"/>
          <w:sz w:val="28"/>
          <w:szCs w:val="28"/>
        </w:rPr>
        <w:t xml:space="preserve"> </w:t>
      </w:r>
      <w:r w:rsidRPr="00EF4F1D">
        <w:rPr>
          <w:rFonts w:ascii="Times New Roman" w:hAnsi="Times New Roman"/>
          <w:sz w:val="28"/>
          <w:szCs w:val="28"/>
        </w:rPr>
        <w:t>C</w:t>
      </w:r>
      <w:r w:rsidR="00017117" w:rsidRPr="00EF4F1D">
        <w:rPr>
          <w:rFonts w:ascii="Times New Roman" w:hAnsi="Times New Roman"/>
          <w:bCs/>
          <w:sz w:val="28"/>
          <w:szCs w:val="28"/>
          <w:lang w:val="vi-VN"/>
        </w:rPr>
        <w:t>ông tác triển khai luật, nghị quyết</w:t>
      </w:r>
      <w:r w:rsidR="00017117" w:rsidRPr="00EF4F1D">
        <w:rPr>
          <w:rFonts w:ascii="Times New Roman" w:hAnsi="Times New Roman"/>
          <w:bCs/>
          <w:sz w:val="28"/>
          <w:szCs w:val="28"/>
        </w:rPr>
        <w:t>,</w:t>
      </w:r>
      <w:r w:rsidR="00017117" w:rsidRPr="00EF4F1D">
        <w:rPr>
          <w:rFonts w:ascii="Times New Roman" w:hAnsi="Times New Roman"/>
          <w:bCs/>
          <w:sz w:val="28"/>
          <w:szCs w:val="28"/>
          <w:lang w:val="vi-VN"/>
        </w:rPr>
        <w:t xml:space="preserve"> </w:t>
      </w:r>
      <w:r w:rsidR="00017117" w:rsidRPr="00EF4F1D">
        <w:rPr>
          <w:rFonts w:ascii="Times New Roman" w:hAnsi="Times New Roman"/>
          <w:bCs/>
          <w:sz w:val="28"/>
          <w:szCs w:val="28"/>
        </w:rPr>
        <w:t xml:space="preserve">nhất là </w:t>
      </w:r>
      <w:r w:rsidRPr="00EF4F1D">
        <w:rPr>
          <w:rFonts w:ascii="Times New Roman" w:hAnsi="Times New Roman"/>
          <w:bCs/>
          <w:sz w:val="28"/>
          <w:szCs w:val="28"/>
        </w:rPr>
        <w:t xml:space="preserve">từ </w:t>
      </w:r>
      <w:r w:rsidR="00017117" w:rsidRPr="00EF4F1D">
        <w:rPr>
          <w:rFonts w:ascii="Times New Roman" w:hAnsi="Times New Roman"/>
          <w:bCs/>
          <w:sz w:val="28"/>
          <w:szCs w:val="28"/>
        </w:rPr>
        <w:t xml:space="preserve">sau </w:t>
      </w:r>
      <w:r w:rsidR="00017117" w:rsidRPr="00EF4F1D">
        <w:rPr>
          <w:rFonts w:ascii="Times New Roman" w:hAnsi="Times New Roman"/>
          <w:bCs/>
          <w:sz w:val="28"/>
          <w:szCs w:val="28"/>
          <w:lang w:val="vi-VN"/>
        </w:rPr>
        <w:t>Hội nghị toàn quốc</w:t>
      </w:r>
      <w:r w:rsidR="00017117" w:rsidRPr="001E7E87">
        <w:rPr>
          <w:rFonts w:ascii="Times New Roman" w:hAnsi="Times New Roman"/>
          <w:bCs/>
          <w:spacing w:val="2"/>
          <w:sz w:val="28"/>
          <w:szCs w:val="28"/>
          <w:lang w:val="vi-VN"/>
        </w:rPr>
        <w:t xml:space="preserve"> lần thứ </w:t>
      </w:r>
      <w:r w:rsidR="00374ADA" w:rsidRPr="001E7E87">
        <w:rPr>
          <w:rFonts w:ascii="Times New Roman" w:hAnsi="Times New Roman"/>
          <w:bCs/>
          <w:spacing w:val="2"/>
          <w:sz w:val="28"/>
          <w:szCs w:val="28"/>
          <w:lang w:val="en-US"/>
        </w:rPr>
        <w:t>n</w:t>
      </w:r>
      <w:r w:rsidR="00017117" w:rsidRPr="001E7E87">
        <w:rPr>
          <w:rFonts w:ascii="Times New Roman" w:hAnsi="Times New Roman"/>
          <w:bCs/>
          <w:spacing w:val="2"/>
          <w:sz w:val="28"/>
          <w:szCs w:val="28"/>
          <w:lang w:val="vi-VN"/>
        </w:rPr>
        <w:t>hất</w:t>
      </w:r>
      <w:r w:rsidRPr="001E7E87">
        <w:rPr>
          <w:rFonts w:ascii="Times New Roman" w:hAnsi="Times New Roman"/>
          <w:bCs/>
          <w:spacing w:val="2"/>
          <w:sz w:val="28"/>
          <w:szCs w:val="28"/>
          <w:lang w:val="en-US"/>
        </w:rPr>
        <w:t xml:space="preserve"> của Ủy ban Thường vụ Quốc hội triển khai luật, nghị quyết của Quốc hội khóa XV</w:t>
      </w:r>
      <w:r w:rsidR="00BD660C" w:rsidRPr="001E7E87">
        <w:rPr>
          <w:rFonts w:ascii="Times New Roman" w:hAnsi="Times New Roman"/>
          <w:bCs/>
          <w:spacing w:val="2"/>
          <w:sz w:val="28"/>
          <w:szCs w:val="28"/>
          <w:lang w:val="en-US"/>
        </w:rPr>
        <w:t>,</w:t>
      </w:r>
      <w:r w:rsidRPr="001E7E87">
        <w:rPr>
          <w:rFonts w:ascii="Times New Roman" w:hAnsi="Times New Roman"/>
          <w:bCs/>
          <w:spacing w:val="2"/>
          <w:sz w:val="28"/>
          <w:szCs w:val="28"/>
          <w:lang w:val="en-US"/>
        </w:rPr>
        <w:t xml:space="preserve"> </w:t>
      </w:r>
      <w:r w:rsidRPr="001E7E87">
        <w:rPr>
          <w:rFonts w:ascii="Times New Roman" w:hAnsi="Times New Roman"/>
          <w:spacing w:val="2"/>
          <w:sz w:val="28"/>
          <w:szCs w:val="28"/>
        </w:rPr>
        <w:t>đã có</w:t>
      </w:r>
      <w:r w:rsidRPr="001E7E87">
        <w:rPr>
          <w:rFonts w:ascii="Times New Roman" w:hAnsi="Times New Roman"/>
          <w:spacing w:val="2"/>
          <w:sz w:val="28"/>
          <w:szCs w:val="28"/>
          <w:lang w:val="vi-VN"/>
        </w:rPr>
        <w:t xml:space="preserve"> chuyển biến tích cực</w:t>
      </w:r>
      <w:r w:rsidR="00017117" w:rsidRPr="001E7E87">
        <w:rPr>
          <w:rFonts w:ascii="Times New Roman" w:hAnsi="Times New Roman"/>
          <w:bCs/>
          <w:spacing w:val="2"/>
          <w:sz w:val="28"/>
          <w:szCs w:val="28"/>
          <w:lang w:val="vi-VN"/>
        </w:rPr>
        <w:t>. Các cơ quan đã thể hiện tinh thần trách nhiệm cao, chủ động, quyết liệt khắc phục mọi khó khăn, thách thức, nhất là sức ép về tiến độ, khối lượng công việc</w:t>
      </w:r>
      <w:r w:rsidR="00775F02" w:rsidRPr="001E7E87">
        <w:rPr>
          <w:rFonts w:ascii="Times New Roman" w:hAnsi="Times New Roman"/>
          <w:bCs/>
          <w:spacing w:val="2"/>
          <w:sz w:val="28"/>
          <w:szCs w:val="28"/>
          <w:lang w:val="en-US"/>
        </w:rPr>
        <w:t>,</w:t>
      </w:r>
      <w:r w:rsidR="00017117" w:rsidRPr="001E7E87">
        <w:rPr>
          <w:rFonts w:ascii="Times New Roman" w:hAnsi="Times New Roman"/>
          <w:bCs/>
          <w:spacing w:val="2"/>
          <w:sz w:val="28"/>
          <w:szCs w:val="28"/>
          <w:lang w:val="vi-VN"/>
        </w:rPr>
        <w:t xml:space="preserve"> nỗ lực khẩn trương triển khai thi hành</w:t>
      </w:r>
      <w:r w:rsidR="005A022A" w:rsidRPr="001E7E87">
        <w:rPr>
          <w:rFonts w:ascii="Times New Roman" w:hAnsi="Times New Roman"/>
          <w:bCs/>
          <w:spacing w:val="2"/>
          <w:sz w:val="28"/>
          <w:szCs w:val="28"/>
          <w:lang w:val="en-US"/>
        </w:rPr>
        <w:t xml:space="preserve"> kịp thời, có hiệu quả</w:t>
      </w:r>
      <w:r w:rsidR="00017117" w:rsidRPr="001E7E87">
        <w:rPr>
          <w:rFonts w:ascii="Times New Roman" w:hAnsi="Times New Roman"/>
          <w:bCs/>
          <w:spacing w:val="2"/>
          <w:sz w:val="28"/>
          <w:szCs w:val="28"/>
          <w:lang w:val="vi-VN"/>
        </w:rPr>
        <w:t xml:space="preserve"> luật, nghị quyết.</w:t>
      </w:r>
      <w:r w:rsidR="00A7259F" w:rsidRPr="001E7E87">
        <w:rPr>
          <w:rFonts w:ascii="Times New Roman" w:hAnsi="Times New Roman"/>
          <w:bCs/>
          <w:spacing w:val="2"/>
          <w:sz w:val="28"/>
          <w:szCs w:val="28"/>
          <w:lang w:val="en-US"/>
        </w:rPr>
        <w:t xml:space="preserve"> </w:t>
      </w:r>
      <w:r w:rsidR="00017117" w:rsidRPr="001E7E87">
        <w:rPr>
          <w:rFonts w:ascii="Times New Roman" w:hAnsi="Times New Roman"/>
          <w:bCs/>
          <w:spacing w:val="2"/>
          <w:sz w:val="28"/>
          <w:szCs w:val="28"/>
          <w:lang w:val="vi-VN"/>
        </w:rPr>
        <w:t>Trong đó</w:t>
      </w:r>
      <w:r w:rsidR="000B6853" w:rsidRPr="001E7E87">
        <w:rPr>
          <w:rFonts w:ascii="Times New Roman" w:hAnsi="Times New Roman"/>
          <w:bCs/>
          <w:spacing w:val="2"/>
          <w:sz w:val="28"/>
          <w:szCs w:val="28"/>
          <w:lang w:val="en-US"/>
        </w:rPr>
        <w:t>:</w:t>
      </w:r>
    </w:p>
    <w:p w14:paraId="6261A5B1" w14:textId="65BFE7A8" w:rsidR="00610896" w:rsidRPr="001E7E87" w:rsidRDefault="00081843" w:rsidP="009F64E6">
      <w:pPr>
        <w:widowControl w:val="0"/>
        <w:spacing w:before="60" w:after="60" w:line="400" w:lineRule="exact"/>
        <w:ind w:right="-142" w:firstLine="720"/>
        <w:jc w:val="both"/>
        <w:rPr>
          <w:rFonts w:ascii="Times New Roman" w:hAnsi="Times New Roman"/>
          <w:bCs/>
          <w:spacing w:val="2"/>
          <w:sz w:val="28"/>
          <w:szCs w:val="28"/>
        </w:rPr>
      </w:pPr>
      <w:r w:rsidRPr="001E7E87">
        <w:rPr>
          <w:rFonts w:ascii="Times New Roman" w:hAnsi="Times New Roman"/>
          <w:b/>
          <w:spacing w:val="2"/>
          <w:sz w:val="28"/>
          <w:szCs w:val="28"/>
        </w:rPr>
        <w:t>-</w:t>
      </w:r>
      <w:r w:rsidR="002A1289" w:rsidRPr="001E7E87">
        <w:rPr>
          <w:rFonts w:ascii="Times New Roman" w:hAnsi="Times New Roman"/>
          <w:bCs/>
          <w:spacing w:val="2"/>
          <w:sz w:val="28"/>
          <w:szCs w:val="28"/>
        </w:rPr>
        <w:t xml:space="preserve"> </w:t>
      </w:r>
      <w:r w:rsidR="00017117" w:rsidRPr="001E7E87">
        <w:rPr>
          <w:rFonts w:ascii="Times New Roman" w:hAnsi="Times New Roman"/>
          <w:bCs/>
          <w:spacing w:val="2"/>
          <w:sz w:val="28"/>
          <w:szCs w:val="28"/>
          <w:lang w:val="vi-VN"/>
        </w:rPr>
        <w:t>Ủy ban Thường vụ Quốc hội đã chỉ đạo đẩy mạnh</w:t>
      </w:r>
      <w:r w:rsidR="00953C1E" w:rsidRPr="001E7E87">
        <w:rPr>
          <w:rFonts w:ascii="Times New Roman" w:hAnsi="Times New Roman"/>
          <w:bCs/>
          <w:spacing w:val="2"/>
          <w:sz w:val="28"/>
          <w:szCs w:val="28"/>
          <w:lang w:val="en-US"/>
        </w:rPr>
        <w:t xml:space="preserve"> công tác</w:t>
      </w:r>
      <w:r w:rsidR="00017117" w:rsidRPr="001E7E87">
        <w:rPr>
          <w:rFonts w:ascii="Times New Roman" w:hAnsi="Times New Roman"/>
          <w:bCs/>
          <w:spacing w:val="2"/>
          <w:sz w:val="28"/>
          <w:szCs w:val="28"/>
          <w:lang w:val="vi-VN"/>
        </w:rPr>
        <w:t xml:space="preserve"> truyền thông, thông tin kịp thời đến cử tri, Nhân dân về kết quả các kỳ họp và </w:t>
      </w:r>
      <w:r w:rsidR="00775F02" w:rsidRPr="001E7E87">
        <w:rPr>
          <w:rFonts w:ascii="Times New Roman" w:hAnsi="Times New Roman"/>
          <w:bCs/>
          <w:spacing w:val="2"/>
          <w:sz w:val="28"/>
          <w:szCs w:val="28"/>
          <w:lang w:val="en-US"/>
        </w:rPr>
        <w:t>các</w:t>
      </w:r>
      <w:r w:rsidR="00017117" w:rsidRPr="001E7E87">
        <w:rPr>
          <w:rFonts w:ascii="Times New Roman" w:hAnsi="Times New Roman"/>
          <w:bCs/>
          <w:spacing w:val="2"/>
          <w:sz w:val="28"/>
          <w:szCs w:val="28"/>
          <w:lang w:val="vi-VN"/>
        </w:rPr>
        <w:t xml:space="preserve"> luật, nghị quyết được Quốc hội thông qua</w:t>
      </w:r>
      <w:r w:rsidR="00775F02" w:rsidRPr="001E7E87">
        <w:rPr>
          <w:rFonts w:ascii="Times New Roman" w:hAnsi="Times New Roman"/>
          <w:bCs/>
          <w:spacing w:val="2"/>
          <w:sz w:val="28"/>
          <w:szCs w:val="28"/>
          <w:lang w:val="en-US"/>
        </w:rPr>
        <w:t xml:space="preserve"> tại các kỳ họp</w:t>
      </w:r>
      <w:r w:rsidR="00017117" w:rsidRPr="001E7E87">
        <w:rPr>
          <w:rFonts w:ascii="Times New Roman" w:hAnsi="Times New Roman"/>
          <w:bCs/>
          <w:spacing w:val="2"/>
          <w:sz w:val="28"/>
          <w:szCs w:val="28"/>
          <w:lang w:val="vi-VN"/>
        </w:rPr>
        <w:t xml:space="preserve">. Việc rà soát, hoàn thiện về nội dung và kỹ thuật văn bản được chú trọng, triển khai sớm </w:t>
      </w:r>
      <w:r w:rsidR="00775F02" w:rsidRPr="001E7E87">
        <w:rPr>
          <w:rFonts w:ascii="Times New Roman" w:hAnsi="Times New Roman"/>
          <w:bCs/>
          <w:spacing w:val="2"/>
          <w:sz w:val="28"/>
          <w:szCs w:val="28"/>
          <w:lang w:val="en-US"/>
        </w:rPr>
        <w:t xml:space="preserve">ngay từ trong quá trình hoàn thiện </w:t>
      </w:r>
      <w:r w:rsidR="001932AE" w:rsidRPr="001E7E87">
        <w:rPr>
          <w:rFonts w:ascii="Times New Roman" w:hAnsi="Times New Roman"/>
          <w:bCs/>
          <w:spacing w:val="2"/>
          <w:sz w:val="28"/>
          <w:szCs w:val="28"/>
          <w:lang w:val="en-US"/>
        </w:rPr>
        <w:t xml:space="preserve">dự thảo </w:t>
      </w:r>
      <w:r w:rsidR="00017117" w:rsidRPr="001E7E87">
        <w:rPr>
          <w:rFonts w:ascii="Times New Roman" w:hAnsi="Times New Roman"/>
          <w:bCs/>
          <w:spacing w:val="2"/>
          <w:sz w:val="28"/>
          <w:szCs w:val="28"/>
          <w:lang w:val="vi-VN"/>
        </w:rPr>
        <w:t>nên sau khi luật, nghị quyết được thông qua, các cơ quan đã</w:t>
      </w:r>
      <w:r w:rsidR="00BD660C" w:rsidRPr="001E7E87">
        <w:rPr>
          <w:rFonts w:ascii="Times New Roman" w:hAnsi="Times New Roman"/>
          <w:bCs/>
          <w:spacing w:val="2"/>
          <w:sz w:val="28"/>
          <w:szCs w:val="28"/>
          <w:lang w:val="en-US"/>
        </w:rPr>
        <w:t xml:space="preserve"> </w:t>
      </w:r>
      <w:r w:rsidR="00BF4C99" w:rsidRPr="001E7E87">
        <w:rPr>
          <w:rFonts w:ascii="Times New Roman" w:hAnsi="Times New Roman"/>
          <w:bCs/>
          <w:spacing w:val="2"/>
          <w:sz w:val="28"/>
          <w:szCs w:val="28"/>
          <w:lang w:val="en-US"/>
        </w:rPr>
        <w:t>kịp thời</w:t>
      </w:r>
      <w:r w:rsidR="00F54663" w:rsidRPr="001E7E87">
        <w:rPr>
          <w:rFonts w:ascii="Times New Roman" w:hAnsi="Times New Roman"/>
          <w:bCs/>
          <w:spacing w:val="2"/>
          <w:sz w:val="28"/>
          <w:szCs w:val="28"/>
          <w:lang w:val="en-US"/>
        </w:rPr>
        <w:t xml:space="preserve"> </w:t>
      </w:r>
      <w:r w:rsidR="00017117" w:rsidRPr="001E7E87">
        <w:rPr>
          <w:rFonts w:ascii="Times New Roman" w:hAnsi="Times New Roman"/>
          <w:bCs/>
          <w:spacing w:val="2"/>
          <w:sz w:val="28"/>
          <w:szCs w:val="28"/>
          <w:lang w:val="vi-VN"/>
        </w:rPr>
        <w:t>trình Chủ tịch Quốc hội ký chứng thực</w:t>
      </w:r>
      <w:r w:rsidR="002A1289" w:rsidRPr="001E7E87">
        <w:rPr>
          <w:rFonts w:ascii="Times New Roman" w:hAnsi="Times New Roman"/>
          <w:bCs/>
          <w:spacing w:val="2"/>
          <w:sz w:val="28"/>
          <w:szCs w:val="28"/>
        </w:rPr>
        <w:t xml:space="preserve">, </w:t>
      </w:r>
      <w:r w:rsidR="00017117" w:rsidRPr="001E7E87">
        <w:rPr>
          <w:rFonts w:ascii="Times New Roman" w:hAnsi="Times New Roman"/>
          <w:bCs/>
          <w:spacing w:val="2"/>
          <w:sz w:val="28"/>
          <w:szCs w:val="28"/>
          <w:lang w:val="vi-VN"/>
        </w:rPr>
        <w:t xml:space="preserve">bảo </w:t>
      </w:r>
      <w:r w:rsidR="002A1289" w:rsidRPr="001E7E87">
        <w:rPr>
          <w:rFonts w:ascii="Times New Roman" w:hAnsi="Times New Roman"/>
          <w:bCs/>
          <w:spacing w:val="2"/>
          <w:sz w:val="28"/>
          <w:szCs w:val="28"/>
        </w:rPr>
        <w:t xml:space="preserve">đảm </w:t>
      </w:r>
      <w:r w:rsidR="00017117" w:rsidRPr="001E7E87">
        <w:rPr>
          <w:rFonts w:ascii="Times New Roman" w:hAnsi="Times New Roman"/>
          <w:bCs/>
          <w:spacing w:val="2"/>
          <w:sz w:val="28"/>
          <w:szCs w:val="28"/>
          <w:lang w:val="vi-VN"/>
        </w:rPr>
        <w:t xml:space="preserve">công bố đúng </w:t>
      </w:r>
      <w:r w:rsidR="00775F02" w:rsidRPr="001E7E87">
        <w:rPr>
          <w:rFonts w:ascii="Times New Roman" w:hAnsi="Times New Roman"/>
          <w:bCs/>
          <w:spacing w:val="2"/>
          <w:sz w:val="28"/>
          <w:szCs w:val="28"/>
          <w:lang w:val="en-US"/>
        </w:rPr>
        <w:t xml:space="preserve">thời gian </w:t>
      </w:r>
      <w:r w:rsidR="00017117" w:rsidRPr="001E7E87">
        <w:rPr>
          <w:rFonts w:ascii="Times New Roman" w:hAnsi="Times New Roman"/>
          <w:bCs/>
          <w:spacing w:val="2"/>
          <w:sz w:val="28"/>
          <w:szCs w:val="28"/>
          <w:lang w:val="vi-VN"/>
        </w:rPr>
        <w:t>quy định, làm căn cứ để tổ chức thi hành.</w:t>
      </w:r>
    </w:p>
    <w:p w14:paraId="2319CCEB" w14:textId="0C44BF2A" w:rsidR="004460B7" w:rsidRPr="001E7E87" w:rsidRDefault="00081843" w:rsidP="009F64E6">
      <w:pPr>
        <w:widowControl w:val="0"/>
        <w:spacing w:before="60" w:after="60" w:line="400" w:lineRule="exact"/>
        <w:ind w:right="-142" w:firstLine="720"/>
        <w:jc w:val="both"/>
        <w:rPr>
          <w:rFonts w:ascii="Times New Roman" w:hAnsi="Times New Roman"/>
          <w:bCs/>
          <w:spacing w:val="2"/>
          <w:sz w:val="28"/>
          <w:szCs w:val="28"/>
        </w:rPr>
      </w:pPr>
      <w:r w:rsidRPr="001E7E87">
        <w:rPr>
          <w:rFonts w:ascii="Times New Roman" w:hAnsi="Times New Roman"/>
          <w:b/>
          <w:spacing w:val="2"/>
          <w:sz w:val="28"/>
          <w:szCs w:val="28"/>
          <w:lang w:val="it-IT"/>
        </w:rPr>
        <w:t>-</w:t>
      </w:r>
      <w:r w:rsidR="00610896" w:rsidRPr="001E7E87">
        <w:rPr>
          <w:rFonts w:ascii="Times New Roman" w:hAnsi="Times New Roman"/>
          <w:bCs/>
          <w:spacing w:val="2"/>
          <w:sz w:val="28"/>
          <w:szCs w:val="28"/>
          <w:lang w:val="it-IT"/>
        </w:rPr>
        <w:t xml:space="preserve"> </w:t>
      </w:r>
      <w:r w:rsidR="00610896" w:rsidRPr="001E7E87">
        <w:rPr>
          <w:rFonts w:ascii="Times New Roman" w:hAnsi="Times New Roman"/>
          <w:bCs/>
          <w:spacing w:val="2"/>
          <w:sz w:val="28"/>
          <w:szCs w:val="28"/>
        </w:rPr>
        <w:t>Cá</w:t>
      </w:r>
      <w:r w:rsidR="003C1326" w:rsidRPr="001E7E87">
        <w:rPr>
          <w:rFonts w:ascii="Times New Roman" w:hAnsi="Times New Roman"/>
          <w:bCs/>
          <w:spacing w:val="2"/>
          <w:sz w:val="28"/>
          <w:szCs w:val="28"/>
          <w:lang w:val="vi-VN"/>
        </w:rPr>
        <w:t>c cơ quan của Quốc hội</w:t>
      </w:r>
      <w:r w:rsidR="00DB4B46" w:rsidRPr="001E7E87">
        <w:rPr>
          <w:rFonts w:ascii="Times New Roman" w:hAnsi="Times New Roman"/>
          <w:bCs/>
          <w:spacing w:val="2"/>
          <w:sz w:val="28"/>
          <w:szCs w:val="28"/>
          <w:lang w:val="en-US"/>
        </w:rPr>
        <w:t xml:space="preserve"> </w:t>
      </w:r>
      <w:r w:rsidR="00F54663" w:rsidRPr="001E7E87">
        <w:rPr>
          <w:rFonts w:ascii="Times New Roman" w:hAnsi="Times New Roman"/>
          <w:bCs/>
          <w:spacing w:val="2"/>
          <w:sz w:val="28"/>
          <w:szCs w:val="28"/>
          <w:lang w:val="en-US"/>
        </w:rPr>
        <w:t>tăng cường</w:t>
      </w:r>
      <w:r w:rsidR="000E44F6" w:rsidRPr="001E7E87">
        <w:rPr>
          <w:rFonts w:ascii="Times New Roman" w:hAnsi="Times New Roman"/>
          <w:bCs/>
          <w:spacing w:val="2"/>
          <w:sz w:val="28"/>
          <w:szCs w:val="28"/>
          <w:lang w:val="it-IT"/>
        </w:rPr>
        <w:t xml:space="preserve"> </w:t>
      </w:r>
      <w:r w:rsidR="003C1326" w:rsidRPr="001E7E87">
        <w:rPr>
          <w:rFonts w:ascii="Times New Roman" w:hAnsi="Times New Roman"/>
          <w:bCs/>
          <w:spacing w:val="2"/>
          <w:sz w:val="28"/>
          <w:szCs w:val="28"/>
          <w:lang w:val="it-IT"/>
        </w:rPr>
        <w:t>theo dõi</w:t>
      </w:r>
      <w:r w:rsidR="00D64AE6" w:rsidRPr="001E7E87">
        <w:rPr>
          <w:rFonts w:ascii="Times New Roman" w:hAnsi="Times New Roman"/>
          <w:bCs/>
          <w:spacing w:val="2"/>
          <w:sz w:val="28"/>
          <w:szCs w:val="28"/>
          <w:lang w:val="it-IT"/>
        </w:rPr>
        <w:t>, giám sát việc xây dựng</w:t>
      </w:r>
      <w:r w:rsidR="003C1326" w:rsidRPr="001E7E87">
        <w:rPr>
          <w:rFonts w:ascii="Times New Roman" w:hAnsi="Times New Roman"/>
          <w:bCs/>
          <w:spacing w:val="2"/>
          <w:sz w:val="28"/>
          <w:szCs w:val="28"/>
          <w:lang w:val="it-IT"/>
        </w:rPr>
        <w:t xml:space="preserve">, ban hành văn bản quy định chi tiết </w:t>
      </w:r>
      <w:r w:rsidR="00D64AE6" w:rsidRPr="001E7E87">
        <w:rPr>
          <w:rFonts w:ascii="Times New Roman" w:hAnsi="Times New Roman"/>
          <w:bCs/>
          <w:spacing w:val="2"/>
          <w:sz w:val="28"/>
          <w:szCs w:val="28"/>
          <w:lang w:val="it-IT"/>
        </w:rPr>
        <w:t>để bảo đảm</w:t>
      </w:r>
      <w:r w:rsidR="00176C90" w:rsidRPr="001E7E87">
        <w:rPr>
          <w:rFonts w:ascii="Times New Roman" w:hAnsi="Times New Roman"/>
          <w:bCs/>
          <w:spacing w:val="2"/>
          <w:sz w:val="28"/>
          <w:szCs w:val="28"/>
          <w:lang w:val="it-IT"/>
        </w:rPr>
        <w:t xml:space="preserve"> có</w:t>
      </w:r>
      <w:r w:rsidR="00D64AE6" w:rsidRPr="001E7E87">
        <w:rPr>
          <w:rFonts w:ascii="Times New Roman" w:hAnsi="Times New Roman"/>
          <w:bCs/>
          <w:spacing w:val="2"/>
          <w:sz w:val="28"/>
          <w:szCs w:val="28"/>
          <w:lang w:val="it-IT"/>
        </w:rPr>
        <w:t xml:space="preserve"> hiệu lực thi hành</w:t>
      </w:r>
      <w:r w:rsidR="00176C90" w:rsidRPr="001E7E87">
        <w:rPr>
          <w:rFonts w:ascii="Times New Roman" w:hAnsi="Times New Roman"/>
          <w:bCs/>
          <w:spacing w:val="2"/>
          <w:sz w:val="28"/>
          <w:szCs w:val="28"/>
          <w:lang w:val="it-IT"/>
        </w:rPr>
        <w:t xml:space="preserve"> đồng bộ với</w:t>
      </w:r>
      <w:r w:rsidR="00D64AE6" w:rsidRPr="001E7E87">
        <w:rPr>
          <w:rFonts w:ascii="Times New Roman" w:hAnsi="Times New Roman"/>
          <w:bCs/>
          <w:spacing w:val="2"/>
          <w:sz w:val="28"/>
          <w:szCs w:val="28"/>
          <w:lang w:val="it-IT"/>
        </w:rPr>
        <w:t xml:space="preserve"> luật</w:t>
      </w:r>
      <w:r w:rsidR="00176C90" w:rsidRPr="001E7E87">
        <w:rPr>
          <w:rFonts w:ascii="Times New Roman" w:hAnsi="Times New Roman"/>
          <w:bCs/>
          <w:spacing w:val="2"/>
          <w:sz w:val="28"/>
          <w:szCs w:val="28"/>
          <w:lang w:val="it-IT"/>
        </w:rPr>
        <w:t>, nghị quyết</w:t>
      </w:r>
      <w:r w:rsidR="003C1326" w:rsidRPr="001E7E87">
        <w:rPr>
          <w:rFonts w:ascii="Times New Roman" w:hAnsi="Times New Roman"/>
          <w:bCs/>
          <w:spacing w:val="2"/>
          <w:sz w:val="28"/>
          <w:szCs w:val="28"/>
          <w:lang w:val="vi-VN"/>
        </w:rPr>
        <w:t xml:space="preserve">. </w:t>
      </w:r>
      <w:r w:rsidR="00017117" w:rsidRPr="001E7E87">
        <w:rPr>
          <w:rFonts w:ascii="Times New Roman" w:hAnsi="Times New Roman"/>
          <w:bCs/>
          <w:spacing w:val="2"/>
          <w:sz w:val="28"/>
          <w:szCs w:val="28"/>
          <w:lang w:val="vi-VN"/>
        </w:rPr>
        <w:t xml:space="preserve">Các Đoàn đại biểu Quốc hội phối hợp với Mặt trận Tổ quốc Việt Nam tại địa phương tổ chức tiếp xúc cử tri để </w:t>
      </w:r>
      <w:r w:rsidR="00162C18" w:rsidRPr="001E7E87">
        <w:rPr>
          <w:rFonts w:ascii="Times New Roman" w:hAnsi="Times New Roman"/>
          <w:bCs/>
          <w:spacing w:val="2"/>
          <w:sz w:val="28"/>
          <w:szCs w:val="28"/>
          <w:lang w:val="en-US"/>
        </w:rPr>
        <w:t>đại biểu Quốc hội kịp thời</w:t>
      </w:r>
      <w:r w:rsidR="00017117" w:rsidRPr="001E7E87">
        <w:rPr>
          <w:rFonts w:ascii="Times New Roman" w:hAnsi="Times New Roman"/>
          <w:bCs/>
          <w:spacing w:val="2"/>
          <w:sz w:val="28"/>
          <w:szCs w:val="28"/>
          <w:lang w:val="vi-VN"/>
        </w:rPr>
        <w:t xml:space="preserve"> báo cáo kết quả kỳ họp, giúp chính quyền địa phương, người dân, doanh nghiệp sớm nắm bắt các chính sách mới quan trọng, chủ động chuẩn bị phương án, nguồn lực triển khai thực hiện. </w:t>
      </w:r>
    </w:p>
    <w:p w14:paraId="10B16E47" w14:textId="74325E65" w:rsidR="007301B3" w:rsidRPr="001E7E87" w:rsidRDefault="00081843" w:rsidP="009F64E6">
      <w:pPr>
        <w:widowControl w:val="0"/>
        <w:spacing w:before="60" w:after="60" w:line="400" w:lineRule="exact"/>
        <w:ind w:right="-142" w:firstLine="720"/>
        <w:jc w:val="both"/>
        <w:rPr>
          <w:rFonts w:ascii="Times New Roman" w:hAnsi="Times New Roman"/>
          <w:bCs/>
          <w:spacing w:val="2"/>
          <w:sz w:val="28"/>
          <w:szCs w:val="28"/>
        </w:rPr>
      </w:pPr>
      <w:r w:rsidRPr="001E7E87">
        <w:rPr>
          <w:rFonts w:ascii="Times New Roman" w:hAnsi="Times New Roman"/>
          <w:b/>
          <w:spacing w:val="2"/>
          <w:sz w:val="28"/>
          <w:szCs w:val="28"/>
        </w:rPr>
        <w:t>-</w:t>
      </w:r>
      <w:r w:rsidR="00975340" w:rsidRPr="001E7E87">
        <w:rPr>
          <w:rFonts w:ascii="Times New Roman" w:hAnsi="Times New Roman"/>
          <w:bCs/>
          <w:spacing w:val="2"/>
          <w:sz w:val="28"/>
          <w:szCs w:val="28"/>
        </w:rPr>
        <w:t xml:space="preserve"> </w:t>
      </w:r>
      <w:r w:rsidR="000862CE" w:rsidRPr="001E7E87">
        <w:rPr>
          <w:rFonts w:ascii="Times New Roman" w:hAnsi="Times New Roman"/>
          <w:bCs/>
          <w:spacing w:val="2"/>
          <w:sz w:val="28"/>
          <w:szCs w:val="28"/>
        </w:rPr>
        <w:t xml:space="preserve">Chính phủ và các </w:t>
      </w:r>
      <w:r w:rsidR="00953C1E" w:rsidRPr="001E7E87">
        <w:rPr>
          <w:rFonts w:ascii="Times New Roman" w:hAnsi="Times New Roman"/>
          <w:bCs/>
          <w:spacing w:val="2"/>
          <w:sz w:val="28"/>
          <w:szCs w:val="28"/>
        </w:rPr>
        <w:t>B</w:t>
      </w:r>
      <w:r w:rsidRPr="001E7E87">
        <w:rPr>
          <w:rFonts w:ascii="Times New Roman" w:hAnsi="Times New Roman"/>
          <w:bCs/>
          <w:spacing w:val="2"/>
          <w:sz w:val="28"/>
          <w:szCs w:val="28"/>
        </w:rPr>
        <w:t>ộ</w:t>
      </w:r>
      <w:r w:rsidR="000862CE" w:rsidRPr="001E7E87">
        <w:rPr>
          <w:rFonts w:ascii="Times New Roman" w:hAnsi="Times New Roman"/>
          <w:bCs/>
          <w:spacing w:val="2"/>
          <w:sz w:val="28"/>
          <w:szCs w:val="28"/>
        </w:rPr>
        <w:t xml:space="preserve">, ngành, địa phương, theo chức năng, nhiệm vụ được giao đã quyết liệt, chủ động, kịp thời </w:t>
      </w:r>
      <w:r w:rsidR="00555766" w:rsidRPr="001E7E87">
        <w:rPr>
          <w:rFonts w:ascii="Times New Roman" w:hAnsi="Times New Roman"/>
          <w:bCs/>
          <w:spacing w:val="2"/>
          <w:sz w:val="28"/>
          <w:szCs w:val="28"/>
        </w:rPr>
        <w:t xml:space="preserve">ban hành kế hoạch </w:t>
      </w:r>
      <w:r w:rsidR="000862CE" w:rsidRPr="001E7E87">
        <w:rPr>
          <w:rFonts w:ascii="Times New Roman" w:hAnsi="Times New Roman"/>
          <w:bCs/>
          <w:spacing w:val="2"/>
          <w:sz w:val="28"/>
          <w:szCs w:val="28"/>
        </w:rPr>
        <w:t>triển khai</w:t>
      </w:r>
      <w:r w:rsidR="00C22787" w:rsidRPr="001E7E87">
        <w:rPr>
          <w:rFonts w:ascii="Times New Roman" w:hAnsi="Times New Roman"/>
          <w:bCs/>
          <w:spacing w:val="2"/>
          <w:sz w:val="28"/>
          <w:szCs w:val="28"/>
        </w:rPr>
        <w:t xml:space="preserve"> gắn</w:t>
      </w:r>
      <w:r w:rsidR="00555766" w:rsidRPr="001E7E87">
        <w:rPr>
          <w:rFonts w:ascii="Times New Roman" w:hAnsi="Times New Roman"/>
          <w:bCs/>
          <w:spacing w:val="2"/>
          <w:sz w:val="28"/>
          <w:szCs w:val="28"/>
        </w:rPr>
        <w:t xml:space="preserve"> với phân công nhiệm vụ rõ ràng, </w:t>
      </w:r>
      <w:r w:rsidR="000C53D7" w:rsidRPr="001E7E87">
        <w:rPr>
          <w:rFonts w:ascii="Times New Roman" w:hAnsi="Times New Roman"/>
          <w:bCs/>
          <w:spacing w:val="2"/>
          <w:sz w:val="28"/>
          <w:szCs w:val="28"/>
        </w:rPr>
        <w:t xml:space="preserve">tiến độ từng việc cụ thể </w:t>
      </w:r>
      <w:r w:rsidR="00424F86" w:rsidRPr="001E7E87">
        <w:rPr>
          <w:rFonts w:ascii="Times New Roman" w:hAnsi="Times New Roman"/>
          <w:bCs/>
          <w:spacing w:val="2"/>
          <w:sz w:val="28"/>
          <w:szCs w:val="28"/>
        </w:rPr>
        <w:t xml:space="preserve">bảo </w:t>
      </w:r>
      <w:r w:rsidR="00555766" w:rsidRPr="001E7E87">
        <w:rPr>
          <w:rFonts w:ascii="Times New Roman" w:hAnsi="Times New Roman"/>
          <w:bCs/>
          <w:spacing w:val="2"/>
          <w:sz w:val="28"/>
          <w:szCs w:val="28"/>
        </w:rPr>
        <w:t>đảm sớm</w:t>
      </w:r>
      <w:r w:rsidR="000862CE" w:rsidRPr="001E7E87">
        <w:rPr>
          <w:rFonts w:ascii="Times New Roman" w:hAnsi="Times New Roman"/>
          <w:bCs/>
          <w:spacing w:val="2"/>
          <w:sz w:val="28"/>
          <w:szCs w:val="28"/>
        </w:rPr>
        <w:t xml:space="preserve"> đưa các luật, nghị quyết vào cuộc sống. </w:t>
      </w:r>
      <w:r w:rsidR="00221307" w:rsidRPr="001E7E87">
        <w:rPr>
          <w:rFonts w:ascii="Times New Roman" w:hAnsi="Times New Roman"/>
          <w:bCs/>
          <w:spacing w:val="2"/>
          <w:sz w:val="28"/>
          <w:szCs w:val="28"/>
        </w:rPr>
        <w:t xml:space="preserve">Chính phủ đã chỉ đạo Bộ Tư pháp, Văn phòng Chính phủ phối hợp với các </w:t>
      </w:r>
      <w:r w:rsidR="00953C1E" w:rsidRPr="001E7E87">
        <w:rPr>
          <w:rFonts w:ascii="Times New Roman" w:hAnsi="Times New Roman"/>
          <w:bCs/>
          <w:spacing w:val="2"/>
          <w:sz w:val="28"/>
          <w:szCs w:val="28"/>
        </w:rPr>
        <w:t>B</w:t>
      </w:r>
      <w:r w:rsidR="00221307" w:rsidRPr="001E7E87">
        <w:rPr>
          <w:rFonts w:ascii="Times New Roman" w:hAnsi="Times New Roman"/>
          <w:bCs/>
          <w:spacing w:val="2"/>
          <w:sz w:val="28"/>
          <w:szCs w:val="28"/>
        </w:rPr>
        <w:t xml:space="preserve">ộ, cơ quan ngang </w:t>
      </w:r>
      <w:r w:rsidR="00FE421D" w:rsidRPr="001E7E87">
        <w:rPr>
          <w:rFonts w:ascii="Times New Roman" w:hAnsi="Times New Roman"/>
          <w:bCs/>
          <w:spacing w:val="2"/>
          <w:sz w:val="28"/>
          <w:szCs w:val="28"/>
        </w:rPr>
        <w:t>B</w:t>
      </w:r>
      <w:r w:rsidR="00221307" w:rsidRPr="001E7E87">
        <w:rPr>
          <w:rFonts w:ascii="Times New Roman" w:hAnsi="Times New Roman"/>
          <w:bCs/>
          <w:spacing w:val="2"/>
          <w:sz w:val="28"/>
          <w:szCs w:val="28"/>
        </w:rPr>
        <w:t xml:space="preserve">ộ rà soát, xác định rõ các nội dung được luật, nghị quyết giao quy định chi tiết, trên cơ sở đó, phân công cơ quan chủ trì soạn thảo, cơ quan phối hợp và thời hạn trình, ban hành văn bản; một số quyết định, kế hoạch triển khai thi hành luật, nghị quyết được ban hành kịp thời. </w:t>
      </w:r>
    </w:p>
    <w:p w14:paraId="1164747E" w14:textId="61D433B0" w:rsidR="000A481E" w:rsidRPr="001E7E87" w:rsidRDefault="00081843" w:rsidP="009F64E6">
      <w:pPr>
        <w:widowControl w:val="0"/>
        <w:spacing w:before="60" w:after="60" w:line="400" w:lineRule="exact"/>
        <w:ind w:right="-142" w:firstLine="720"/>
        <w:jc w:val="both"/>
        <w:rPr>
          <w:rFonts w:ascii="Times New Roman" w:hAnsi="Times New Roman"/>
          <w:bCs/>
          <w:spacing w:val="2"/>
          <w:sz w:val="28"/>
          <w:szCs w:val="28"/>
          <w:lang w:val="en-US"/>
        </w:rPr>
      </w:pPr>
      <w:r w:rsidRPr="001E7E87">
        <w:rPr>
          <w:rFonts w:ascii="Times New Roman" w:hAnsi="Times New Roman"/>
          <w:b/>
          <w:color w:val="000000" w:themeColor="text1"/>
          <w:spacing w:val="2"/>
          <w:sz w:val="28"/>
          <w:szCs w:val="28"/>
          <w:lang w:val="en-US"/>
        </w:rPr>
        <w:t xml:space="preserve">2. </w:t>
      </w:r>
      <w:r w:rsidRPr="001E7E87">
        <w:rPr>
          <w:rFonts w:ascii="Times New Roman" w:eastAsia="SimSun" w:hAnsi="Times New Roman"/>
          <w:color w:val="000000" w:themeColor="text1"/>
          <w:spacing w:val="2"/>
          <w:sz w:val="28"/>
          <w:szCs w:val="28"/>
          <w:lang w:val="en-US"/>
        </w:rPr>
        <w:t>Các luật, nghị quyết được Quốc hội khóa XV thông qua tại</w:t>
      </w:r>
      <w:r w:rsidRPr="001E7E87">
        <w:rPr>
          <w:rFonts w:ascii="Times New Roman" w:eastAsia="SimSun" w:hAnsi="Times New Roman"/>
          <w:spacing w:val="2"/>
          <w:sz w:val="28"/>
          <w:szCs w:val="28"/>
          <w:lang w:val="en-US"/>
        </w:rPr>
        <w:t xml:space="preserve"> </w:t>
      </w:r>
      <w:r w:rsidRPr="001E7E87">
        <w:rPr>
          <w:rFonts w:ascii="Times New Roman" w:hAnsi="Times New Roman"/>
          <w:color w:val="000000" w:themeColor="text1"/>
          <w:spacing w:val="2"/>
          <w:sz w:val="28"/>
          <w:szCs w:val="28"/>
          <w:lang w:val="vi-VN"/>
        </w:rPr>
        <w:t xml:space="preserve">Kỳ họp thứ 6 và Kỳ họp bất thường </w:t>
      </w:r>
      <w:r w:rsidR="00082342" w:rsidRPr="001E7E87">
        <w:rPr>
          <w:rFonts w:ascii="Times New Roman" w:hAnsi="Times New Roman"/>
          <w:color w:val="000000" w:themeColor="text1"/>
          <w:spacing w:val="2"/>
          <w:sz w:val="28"/>
          <w:szCs w:val="28"/>
          <w:lang w:val="en-US"/>
        </w:rPr>
        <w:t xml:space="preserve">lần </w:t>
      </w:r>
      <w:r w:rsidRPr="001E7E87">
        <w:rPr>
          <w:rFonts w:ascii="Times New Roman" w:hAnsi="Times New Roman"/>
          <w:color w:val="000000" w:themeColor="text1"/>
          <w:spacing w:val="2"/>
          <w:sz w:val="28"/>
          <w:szCs w:val="28"/>
          <w:lang w:val="vi-VN"/>
        </w:rPr>
        <w:t>thứ 5</w:t>
      </w:r>
      <w:r w:rsidRPr="001E7E87">
        <w:rPr>
          <w:rFonts w:ascii="Times New Roman" w:hAnsi="Times New Roman"/>
          <w:color w:val="000000" w:themeColor="text1"/>
          <w:spacing w:val="2"/>
          <w:sz w:val="28"/>
          <w:szCs w:val="28"/>
          <w:lang w:val="en-US"/>
        </w:rPr>
        <w:t xml:space="preserve"> </w:t>
      </w:r>
      <w:r w:rsidR="000848E8" w:rsidRPr="001E7E87">
        <w:rPr>
          <w:rFonts w:ascii="Times New Roman" w:hAnsi="Times New Roman"/>
          <w:color w:val="000000" w:themeColor="text1"/>
          <w:spacing w:val="2"/>
          <w:sz w:val="28"/>
          <w:szCs w:val="28"/>
          <w:lang w:val="en-US"/>
        </w:rPr>
        <w:t xml:space="preserve">có nhiều nội dung </w:t>
      </w:r>
      <w:r w:rsidRPr="001E7E87">
        <w:rPr>
          <w:rFonts w:ascii="Times New Roman" w:hAnsi="Times New Roman"/>
          <w:color w:val="000000" w:themeColor="text1"/>
          <w:spacing w:val="2"/>
          <w:sz w:val="28"/>
          <w:szCs w:val="28"/>
          <w:lang w:val="en-US"/>
        </w:rPr>
        <w:t>rất</w:t>
      </w:r>
      <w:r w:rsidRPr="001E7E87">
        <w:rPr>
          <w:rFonts w:ascii="Times New Roman" w:hAnsi="Times New Roman"/>
          <w:color w:val="000000" w:themeColor="text1"/>
          <w:spacing w:val="2"/>
          <w:sz w:val="28"/>
          <w:szCs w:val="28"/>
          <w:lang w:val="vi-VN"/>
        </w:rPr>
        <w:t xml:space="preserve"> quan trọng</w:t>
      </w:r>
      <w:r w:rsidRPr="001E7E87">
        <w:rPr>
          <w:rFonts w:ascii="Times New Roman" w:hAnsi="Times New Roman"/>
          <w:color w:val="000000" w:themeColor="text1"/>
          <w:spacing w:val="2"/>
          <w:sz w:val="28"/>
          <w:szCs w:val="28"/>
        </w:rPr>
        <w:t>,</w:t>
      </w:r>
      <w:r w:rsidR="00247437" w:rsidRPr="001E7E87">
        <w:rPr>
          <w:rFonts w:ascii="Times New Roman" w:hAnsi="Times New Roman"/>
          <w:color w:val="000000" w:themeColor="text1"/>
          <w:spacing w:val="2"/>
          <w:sz w:val="28"/>
          <w:szCs w:val="28"/>
        </w:rPr>
        <w:t xml:space="preserve"> quy định</w:t>
      </w:r>
      <w:r w:rsidRPr="001E7E87">
        <w:rPr>
          <w:rFonts w:ascii="Times New Roman" w:hAnsi="Times New Roman"/>
          <w:color w:val="000000" w:themeColor="text1"/>
          <w:spacing w:val="2"/>
          <w:sz w:val="28"/>
          <w:szCs w:val="28"/>
          <w:lang w:val="vi-VN"/>
        </w:rPr>
        <w:t xml:space="preserve"> </w:t>
      </w:r>
      <w:r w:rsidR="00247437" w:rsidRPr="001E7E87">
        <w:rPr>
          <w:rFonts w:ascii="Times New Roman" w:hAnsi="Times New Roman"/>
          <w:spacing w:val="2"/>
          <w:sz w:val="28"/>
          <w:szCs w:val="28"/>
          <w:lang w:val="vi-VN"/>
        </w:rPr>
        <w:t>nhiều chính sách mới, đ</w:t>
      </w:r>
      <w:r w:rsidR="009C26AE" w:rsidRPr="001E7E87">
        <w:rPr>
          <w:rFonts w:ascii="Times New Roman" w:hAnsi="Times New Roman"/>
          <w:spacing w:val="2"/>
          <w:sz w:val="28"/>
          <w:szCs w:val="28"/>
          <w:lang w:val="en-US"/>
        </w:rPr>
        <w:t>ột phá,</w:t>
      </w:r>
      <w:r w:rsidR="00247437" w:rsidRPr="001E7E87">
        <w:rPr>
          <w:rFonts w:ascii="Times New Roman" w:hAnsi="Times New Roman"/>
          <w:spacing w:val="2"/>
          <w:sz w:val="28"/>
          <w:szCs w:val="28"/>
          <w:lang w:val="en-US"/>
        </w:rPr>
        <w:t xml:space="preserve"> theo hướng</w:t>
      </w:r>
      <w:r w:rsidR="00247437" w:rsidRPr="001E7E87">
        <w:rPr>
          <w:rFonts w:ascii="Times New Roman" w:hAnsi="Times New Roman"/>
          <w:spacing w:val="2"/>
          <w:sz w:val="28"/>
          <w:szCs w:val="28"/>
          <w:lang w:val="vi-VN"/>
        </w:rPr>
        <w:t xml:space="preserve"> </w:t>
      </w:r>
      <w:r w:rsidR="00247437" w:rsidRPr="001E7E87">
        <w:rPr>
          <w:rFonts w:ascii="Times New Roman" w:hAnsi="Times New Roman"/>
          <w:bCs/>
          <w:spacing w:val="2"/>
          <w:sz w:val="28"/>
          <w:szCs w:val="28"/>
          <w:lang w:val="vi-VN"/>
        </w:rPr>
        <w:t>đẩy mạnh phân cấp, phân quyền</w:t>
      </w:r>
      <w:r w:rsidR="00247437" w:rsidRPr="001E7E87">
        <w:rPr>
          <w:rFonts w:ascii="Times New Roman" w:hAnsi="Times New Roman"/>
          <w:bCs/>
          <w:spacing w:val="2"/>
          <w:sz w:val="28"/>
          <w:szCs w:val="28"/>
          <w:lang w:val="en-US"/>
        </w:rPr>
        <w:t xml:space="preserve">, </w:t>
      </w:r>
      <w:r w:rsidRPr="001E7E87">
        <w:rPr>
          <w:rFonts w:ascii="Times New Roman" w:hAnsi="Times New Roman"/>
          <w:color w:val="000000" w:themeColor="text1"/>
          <w:spacing w:val="2"/>
          <w:sz w:val="28"/>
          <w:szCs w:val="28"/>
          <w:lang w:val="vi-VN"/>
        </w:rPr>
        <w:t xml:space="preserve">có tác động </w:t>
      </w:r>
      <w:r w:rsidRPr="001E7E87">
        <w:rPr>
          <w:rFonts w:ascii="Times New Roman" w:hAnsi="Times New Roman"/>
          <w:color w:val="000000" w:themeColor="text1"/>
          <w:spacing w:val="2"/>
          <w:sz w:val="28"/>
          <w:szCs w:val="28"/>
          <w:lang w:val="vi-VN"/>
        </w:rPr>
        <w:lastRenderedPageBreak/>
        <w:t xml:space="preserve">sâu rộng đến </w:t>
      </w:r>
      <w:r w:rsidRPr="001E7E87">
        <w:rPr>
          <w:rFonts w:ascii="Times New Roman" w:hAnsi="Times New Roman"/>
          <w:color w:val="000000" w:themeColor="text1"/>
          <w:spacing w:val="2"/>
          <w:sz w:val="28"/>
          <w:szCs w:val="28"/>
          <w:lang w:val="en-US"/>
        </w:rPr>
        <w:t xml:space="preserve">kinh tế - </w:t>
      </w:r>
      <w:r w:rsidRPr="001E7E87">
        <w:rPr>
          <w:rFonts w:ascii="Times New Roman" w:hAnsi="Times New Roman"/>
          <w:color w:val="000000" w:themeColor="text1"/>
          <w:spacing w:val="2"/>
          <w:sz w:val="28"/>
          <w:szCs w:val="28"/>
          <w:lang w:val="vi-VN"/>
        </w:rPr>
        <w:t>xã hội của đất nước, có ý nghĩa không chỉ</w:t>
      </w:r>
      <w:r w:rsidRPr="001E7E87">
        <w:rPr>
          <w:rFonts w:ascii="Times New Roman" w:hAnsi="Times New Roman"/>
          <w:color w:val="000000" w:themeColor="text1"/>
          <w:spacing w:val="2"/>
          <w:sz w:val="28"/>
          <w:szCs w:val="28"/>
          <w:shd w:val="clear" w:color="auto" w:fill="F8F5E9"/>
          <w:lang w:val="vi-VN"/>
        </w:rPr>
        <w:t xml:space="preserve"> </w:t>
      </w:r>
      <w:r w:rsidRPr="001E7E87">
        <w:rPr>
          <w:rFonts w:ascii="Times New Roman" w:hAnsi="Times New Roman"/>
          <w:color w:val="000000" w:themeColor="text1"/>
          <w:spacing w:val="2"/>
          <w:sz w:val="28"/>
          <w:szCs w:val="28"/>
          <w:lang w:val="vi-VN"/>
        </w:rPr>
        <w:t xml:space="preserve">đối với việc thực hiện </w:t>
      </w:r>
      <w:r w:rsidR="00855443" w:rsidRPr="001E7E87">
        <w:rPr>
          <w:rFonts w:ascii="Times New Roman" w:hAnsi="Times New Roman"/>
          <w:color w:val="000000" w:themeColor="text1"/>
          <w:spacing w:val="2"/>
          <w:sz w:val="28"/>
          <w:szCs w:val="28"/>
          <w:lang w:val="en-US"/>
        </w:rPr>
        <w:t>K</w:t>
      </w:r>
      <w:r w:rsidRPr="001E7E87">
        <w:rPr>
          <w:rFonts w:ascii="Times New Roman" w:hAnsi="Times New Roman"/>
          <w:color w:val="000000" w:themeColor="text1"/>
          <w:spacing w:val="2"/>
          <w:sz w:val="28"/>
          <w:szCs w:val="28"/>
          <w:lang w:val="vi-VN"/>
        </w:rPr>
        <w:t xml:space="preserve">ế hoạch phát triển kinh tế - xã hội của năm 2024, </w:t>
      </w:r>
      <w:r w:rsidR="00855443" w:rsidRPr="001E7E87">
        <w:rPr>
          <w:rFonts w:ascii="Times New Roman" w:hAnsi="Times New Roman"/>
          <w:color w:val="000000" w:themeColor="text1"/>
          <w:spacing w:val="2"/>
          <w:sz w:val="28"/>
          <w:szCs w:val="28"/>
          <w:lang w:val="en-US"/>
        </w:rPr>
        <w:t xml:space="preserve">năm </w:t>
      </w:r>
      <w:r w:rsidRPr="001E7E87">
        <w:rPr>
          <w:rFonts w:ascii="Times New Roman" w:hAnsi="Times New Roman"/>
          <w:color w:val="000000" w:themeColor="text1"/>
          <w:spacing w:val="2"/>
          <w:sz w:val="28"/>
          <w:szCs w:val="28"/>
          <w:lang w:val="vi-VN"/>
        </w:rPr>
        <w:t>2025</w:t>
      </w:r>
      <w:r w:rsidRPr="001E7E87">
        <w:rPr>
          <w:rFonts w:ascii="Times New Roman" w:hAnsi="Times New Roman"/>
          <w:color w:val="000000" w:themeColor="text1"/>
          <w:spacing w:val="2"/>
          <w:sz w:val="28"/>
          <w:szCs w:val="28"/>
        </w:rPr>
        <w:t>,</w:t>
      </w:r>
      <w:r w:rsidRPr="001E7E87">
        <w:rPr>
          <w:rFonts w:ascii="Times New Roman" w:hAnsi="Times New Roman"/>
          <w:color w:val="000000" w:themeColor="text1"/>
          <w:spacing w:val="2"/>
          <w:sz w:val="28"/>
          <w:szCs w:val="28"/>
          <w:lang w:val="vi-VN"/>
        </w:rPr>
        <w:t xml:space="preserve"> mà còn có ý nghĩa căn cơ, chiến lược, lâu dài trong giai đoạn tiếp theo. Đặc biệt, với việc thông qua Luật Đất đai</w:t>
      </w:r>
      <w:r w:rsidR="00980419" w:rsidRPr="001E7E87">
        <w:rPr>
          <w:rFonts w:ascii="Times New Roman" w:hAnsi="Times New Roman"/>
          <w:color w:val="000000" w:themeColor="text1"/>
          <w:spacing w:val="2"/>
          <w:sz w:val="28"/>
          <w:szCs w:val="28"/>
          <w:lang w:val="en-US"/>
        </w:rPr>
        <w:t xml:space="preserve"> năm 2024</w:t>
      </w:r>
      <w:r w:rsidRPr="001E7E87">
        <w:rPr>
          <w:rFonts w:ascii="Times New Roman" w:hAnsi="Times New Roman"/>
          <w:color w:val="000000" w:themeColor="text1"/>
          <w:spacing w:val="2"/>
          <w:sz w:val="28"/>
          <w:szCs w:val="28"/>
          <w:lang w:val="vi-VN"/>
        </w:rPr>
        <w:t>, Quốc hội đã hoàn thành một trong những nhiệm vụ lập pháp quan trọng nhất của nhiệm kỳ</w:t>
      </w:r>
      <w:r w:rsidRPr="001E7E87">
        <w:rPr>
          <w:rFonts w:ascii="Times New Roman" w:hAnsi="Times New Roman"/>
          <w:color w:val="000000" w:themeColor="text1"/>
          <w:spacing w:val="2"/>
          <w:sz w:val="28"/>
          <w:szCs w:val="28"/>
        </w:rPr>
        <w:t>.</w:t>
      </w:r>
      <w:r w:rsidRPr="001E7E87">
        <w:rPr>
          <w:rFonts w:ascii="Times New Roman" w:hAnsi="Times New Roman"/>
          <w:color w:val="000000" w:themeColor="text1"/>
          <w:spacing w:val="2"/>
          <w:sz w:val="28"/>
          <w:szCs w:val="28"/>
          <w:lang w:val="vi-VN"/>
        </w:rPr>
        <w:t xml:space="preserve"> </w:t>
      </w:r>
      <w:r w:rsidRPr="001E7E87">
        <w:rPr>
          <w:rFonts w:ascii="Times New Roman" w:hAnsi="Times New Roman"/>
          <w:spacing w:val="2"/>
          <w:sz w:val="28"/>
          <w:szCs w:val="28"/>
        </w:rPr>
        <w:t>Các luật, nghị quyết được ban hành bước đầu đã nhận được sự đồng thuận, đánh giá cao của Nhân dân, cử tri</w:t>
      </w:r>
      <w:r w:rsidR="00082342" w:rsidRPr="001E7E87">
        <w:rPr>
          <w:rFonts w:ascii="Times New Roman" w:hAnsi="Times New Roman"/>
          <w:spacing w:val="2"/>
          <w:sz w:val="28"/>
          <w:szCs w:val="28"/>
        </w:rPr>
        <w:t xml:space="preserve">, </w:t>
      </w:r>
      <w:r w:rsidRPr="001E7E87">
        <w:rPr>
          <w:rFonts w:ascii="Times New Roman" w:hAnsi="Times New Roman"/>
          <w:spacing w:val="2"/>
          <w:sz w:val="28"/>
          <w:szCs w:val="28"/>
        </w:rPr>
        <w:t xml:space="preserve">đồng bào ta ở </w:t>
      </w:r>
      <w:r w:rsidR="00082342" w:rsidRPr="001E7E87">
        <w:rPr>
          <w:rFonts w:ascii="Times New Roman" w:hAnsi="Times New Roman"/>
          <w:spacing w:val="2"/>
          <w:sz w:val="28"/>
          <w:szCs w:val="28"/>
        </w:rPr>
        <w:t xml:space="preserve">trong và </w:t>
      </w:r>
      <w:r w:rsidRPr="001E7E87">
        <w:rPr>
          <w:rFonts w:ascii="Times New Roman" w:hAnsi="Times New Roman"/>
          <w:spacing w:val="2"/>
          <w:sz w:val="28"/>
          <w:szCs w:val="28"/>
        </w:rPr>
        <w:t>ngoài</w:t>
      </w:r>
      <w:r w:rsidR="00082342" w:rsidRPr="001E7E87">
        <w:rPr>
          <w:rFonts w:ascii="Times New Roman" w:hAnsi="Times New Roman"/>
          <w:spacing w:val="2"/>
          <w:sz w:val="28"/>
          <w:szCs w:val="28"/>
        </w:rPr>
        <w:t xml:space="preserve"> nước</w:t>
      </w:r>
      <w:r w:rsidRPr="001E7E87">
        <w:rPr>
          <w:rFonts w:ascii="Times New Roman" w:hAnsi="Times New Roman"/>
          <w:spacing w:val="2"/>
          <w:sz w:val="28"/>
          <w:szCs w:val="28"/>
        </w:rPr>
        <w:t xml:space="preserve"> và cộng đồng doanh nghiệp.</w:t>
      </w:r>
      <w:r w:rsidR="007D24D0" w:rsidRPr="001E7E87">
        <w:rPr>
          <w:rFonts w:ascii="Times New Roman" w:hAnsi="Times New Roman"/>
          <w:spacing w:val="2"/>
          <w:sz w:val="28"/>
          <w:szCs w:val="28"/>
        </w:rPr>
        <w:t xml:space="preserve"> Do đó, </w:t>
      </w:r>
      <w:r w:rsidR="007D24D0" w:rsidRPr="001E7E87">
        <w:rPr>
          <w:rFonts w:ascii="Times New Roman" w:hAnsi="Times New Roman"/>
          <w:bCs/>
          <w:spacing w:val="2"/>
          <w:sz w:val="28"/>
          <w:szCs w:val="28"/>
          <w:lang w:val="en-US"/>
        </w:rPr>
        <w:t>v</w:t>
      </w:r>
      <w:r w:rsidR="000A481E" w:rsidRPr="001E7E87">
        <w:rPr>
          <w:rFonts w:ascii="Times New Roman" w:hAnsi="Times New Roman"/>
          <w:bCs/>
          <w:spacing w:val="2"/>
          <w:sz w:val="28"/>
          <w:szCs w:val="28"/>
          <w:lang w:val="vi-VN"/>
        </w:rPr>
        <w:t xml:space="preserve">iệc triển khai các luật, nghị quyết </w:t>
      </w:r>
      <w:r w:rsidR="00080BA3" w:rsidRPr="001E7E87">
        <w:rPr>
          <w:rFonts w:ascii="Times New Roman" w:hAnsi="Times New Roman"/>
          <w:bCs/>
          <w:spacing w:val="2"/>
          <w:sz w:val="28"/>
          <w:szCs w:val="28"/>
          <w:lang w:val="en-US"/>
        </w:rPr>
        <w:t>đòi hỏi các cơ quan phải khẩn trương</w:t>
      </w:r>
      <w:r w:rsidR="001572CB" w:rsidRPr="001E7E87">
        <w:rPr>
          <w:rFonts w:ascii="Times New Roman" w:hAnsi="Times New Roman"/>
          <w:bCs/>
          <w:spacing w:val="2"/>
          <w:sz w:val="28"/>
          <w:szCs w:val="28"/>
          <w:lang w:val="en-US"/>
        </w:rPr>
        <w:t>,</w:t>
      </w:r>
      <w:r w:rsidR="00080BA3" w:rsidRPr="001E7E87">
        <w:rPr>
          <w:rFonts w:ascii="Times New Roman" w:hAnsi="Times New Roman"/>
          <w:bCs/>
          <w:spacing w:val="2"/>
          <w:sz w:val="28"/>
          <w:szCs w:val="28"/>
          <w:lang w:val="en-US"/>
        </w:rPr>
        <w:t xml:space="preserve"> tổ chức thực hiện khối lượng công việc rất lớn, với sự tập trung, nỗ lực và quyết tâm rất cao</w:t>
      </w:r>
      <w:r w:rsidR="006E258B" w:rsidRPr="001E7E87">
        <w:rPr>
          <w:rFonts w:ascii="Times New Roman" w:hAnsi="Times New Roman"/>
          <w:bCs/>
          <w:spacing w:val="2"/>
          <w:sz w:val="28"/>
          <w:szCs w:val="28"/>
          <w:lang w:val="en-US"/>
        </w:rPr>
        <w:t xml:space="preserve">, </w:t>
      </w:r>
      <w:r w:rsidR="003A0DDA" w:rsidRPr="001E7E87">
        <w:rPr>
          <w:rFonts w:ascii="Times New Roman" w:hAnsi="Times New Roman"/>
          <w:bCs/>
          <w:spacing w:val="2"/>
          <w:sz w:val="28"/>
          <w:szCs w:val="28"/>
          <w:lang w:val="en-US"/>
        </w:rPr>
        <w:t>trọng tâm là</w:t>
      </w:r>
      <w:r w:rsidR="005C7E20" w:rsidRPr="001E7E87">
        <w:rPr>
          <w:rFonts w:ascii="Times New Roman" w:hAnsi="Times New Roman"/>
          <w:bCs/>
          <w:spacing w:val="2"/>
          <w:sz w:val="28"/>
          <w:szCs w:val="28"/>
          <w:lang w:val="en-US"/>
        </w:rPr>
        <w:t>:</w:t>
      </w:r>
    </w:p>
    <w:p w14:paraId="4471BC39" w14:textId="519F2126" w:rsidR="005C7E20" w:rsidRPr="001E7E87" w:rsidRDefault="005C7E20" w:rsidP="005C7E20">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bookmarkStart w:id="1" w:name="_Hlk160274769"/>
      <w:r w:rsidRPr="001E7E87">
        <w:rPr>
          <w:rFonts w:ascii="Times New Roman" w:eastAsia="Malgun Gothic" w:hAnsi="Times New Roman"/>
          <w:b/>
          <w:iCs/>
          <w:spacing w:val="2"/>
          <w:sz w:val="28"/>
          <w:szCs w:val="28"/>
          <w:lang w:val="en-US"/>
        </w:rPr>
        <w:t>2</w:t>
      </w:r>
      <w:r w:rsidR="004C4B77" w:rsidRPr="001E7E87">
        <w:rPr>
          <w:rFonts w:ascii="Times New Roman" w:eastAsia="Malgun Gothic" w:hAnsi="Times New Roman"/>
          <w:b/>
          <w:iCs/>
          <w:spacing w:val="2"/>
          <w:sz w:val="28"/>
          <w:szCs w:val="28"/>
          <w:lang w:val="en-US"/>
        </w:rPr>
        <w:t>.</w:t>
      </w:r>
      <w:r w:rsidR="00111275" w:rsidRPr="001E7E87">
        <w:rPr>
          <w:rFonts w:ascii="Times New Roman" w:eastAsia="Malgun Gothic" w:hAnsi="Times New Roman"/>
          <w:b/>
          <w:iCs/>
          <w:spacing w:val="2"/>
          <w:sz w:val="28"/>
          <w:szCs w:val="28"/>
          <w:lang w:val="en-US"/>
        </w:rPr>
        <w:t xml:space="preserve">1. </w:t>
      </w:r>
      <w:r w:rsidR="00BE43E1" w:rsidRPr="001E7E87">
        <w:rPr>
          <w:rFonts w:ascii="Times New Roman" w:eastAsia="Malgun Gothic" w:hAnsi="Times New Roman"/>
          <w:spacing w:val="2"/>
          <w:sz w:val="28"/>
          <w:szCs w:val="28"/>
          <w:lang w:val="vi-VN"/>
        </w:rPr>
        <w:t>Ủy ban Thường vụ Quốc hội</w:t>
      </w:r>
      <w:r w:rsidR="00663D8A" w:rsidRPr="001E7E87">
        <w:rPr>
          <w:rFonts w:ascii="Times New Roman" w:eastAsia="Malgun Gothic" w:hAnsi="Times New Roman"/>
          <w:spacing w:val="2"/>
          <w:sz w:val="28"/>
          <w:szCs w:val="28"/>
          <w:lang w:val="en-US"/>
        </w:rPr>
        <w:t xml:space="preserve"> và</w:t>
      </w:r>
      <w:r w:rsidR="00480C28" w:rsidRPr="001E7E87">
        <w:rPr>
          <w:rFonts w:ascii="Times New Roman" w:eastAsia="Malgun Gothic" w:hAnsi="Times New Roman"/>
          <w:spacing w:val="2"/>
          <w:sz w:val="28"/>
          <w:szCs w:val="28"/>
          <w:lang w:val="en-US"/>
        </w:rPr>
        <w:t xml:space="preserve"> các cơ quan của Quốc hội</w:t>
      </w:r>
      <w:r w:rsidR="0066025B" w:rsidRPr="001E7E87">
        <w:rPr>
          <w:rFonts w:ascii="Times New Roman" w:eastAsia="Malgun Gothic" w:hAnsi="Times New Roman"/>
          <w:spacing w:val="2"/>
          <w:sz w:val="28"/>
          <w:szCs w:val="28"/>
          <w:lang w:val="en-US"/>
        </w:rPr>
        <w:t xml:space="preserve"> </w:t>
      </w:r>
      <w:r w:rsidR="00E34875" w:rsidRPr="001E7E87">
        <w:rPr>
          <w:rFonts w:ascii="Times New Roman" w:eastAsia="Malgun Gothic" w:hAnsi="Times New Roman"/>
          <w:bCs/>
          <w:spacing w:val="2"/>
          <w:sz w:val="28"/>
          <w:szCs w:val="28"/>
          <w:lang w:val="en-US"/>
        </w:rPr>
        <w:t>t</w:t>
      </w:r>
      <w:r w:rsidR="00BE43E1" w:rsidRPr="001E7E87">
        <w:rPr>
          <w:rFonts w:ascii="Times New Roman" w:eastAsia="Malgun Gothic" w:hAnsi="Times New Roman"/>
          <w:bCs/>
          <w:spacing w:val="2"/>
          <w:sz w:val="28"/>
          <w:szCs w:val="28"/>
          <w:lang w:val="vi-VN"/>
        </w:rPr>
        <w:t>ổ chức thực hiện các nội dung theo quy định trong luật, nghị quyết; kịp thời xử lý những vấn đề phát sinh thuộc thẩm quyền trên cơ sở đề nghị của Chính phủ, cơ quan, tổ chức, đại biểu Quốc hội; phân công cơ quan của Quốc hội xem xét, cho ý kiến, thẩm tra kỹ lưỡng đối với báo cáo của Chính phủ, các cơ quan về việc thực hiện yêu cầu trong luật, nghị quyết, báo cáo Quốc hội xem xét, thảo luận trong trường hợp cần thiết. Các cơ quan của Quốc hội chủ động theo dõi, giám sát chặt chẽ và đôn đốc các cơ quan thực hiện kịp thời.</w:t>
      </w:r>
      <w:bookmarkEnd w:id="1"/>
    </w:p>
    <w:p w14:paraId="6494CDBD" w14:textId="400650B4" w:rsidR="003A0DDA" w:rsidRPr="001E7E87" w:rsidRDefault="005C7E20"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r w:rsidRPr="001E7E87">
        <w:rPr>
          <w:rFonts w:ascii="Times New Roman" w:eastAsia="Malgun Gothic" w:hAnsi="Times New Roman"/>
          <w:b/>
          <w:iCs/>
          <w:spacing w:val="2"/>
          <w:sz w:val="28"/>
          <w:szCs w:val="28"/>
          <w:lang w:val="en-US"/>
        </w:rPr>
        <w:t>2</w:t>
      </w:r>
      <w:r w:rsidR="00170B16" w:rsidRPr="001E7E87">
        <w:rPr>
          <w:rFonts w:ascii="Times New Roman" w:eastAsia="Malgun Gothic" w:hAnsi="Times New Roman"/>
          <w:b/>
          <w:iCs/>
          <w:spacing w:val="2"/>
          <w:sz w:val="28"/>
          <w:szCs w:val="28"/>
          <w:lang w:val="en-US"/>
        </w:rPr>
        <w:t>.</w:t>
      </w:r>
      <w:r w:rsidR="00AC0723" w:rsidRPr="001E7E87">
        <w:rPr>
          <w:rFonts w:ascii="Times New Roman" w:eastAsia="Malgun Gothic" w:hAnsi="Times New Roman"/>
          <w:b/>
          <w:iCs/>
          <w:spacing w:val="2"/>
          <w:sz w:val="28"/>
          <w:szCs w:val="28"/>
          <w:lang w:val="en-US"/>
        </w:rPr>
        <w:t>2.</w:t>
      </w:r>
      <w:r w:rsidR="00AC0723" w:rsidRPr="001E7E87">
        <w:rPr>
          <w:rFonts w:ascii="Times New Roman" w:eastAsia="Malgun Gothic" w:hAnsi="Times New Roman"/>
          <w:iCs/>
          <w:spacing w:val="2"/>
          <w:sz w:val="28"/>
          <w:szCs w:val="28"/>
          <w:lang w:val="en-US"/>
        </w:rPr>
        <w:t xml:space="preserve"> </w:t>
      </w:r>
      <w:r w:rsidR="00405157" w:rsidRPr="001E7E87">
        <w:rPr>
          <w:rFonts w:ascii="Times New Roman" w:eastAsia="Malgun Gothic" w:hAnsi="Times New Roman"/>
          <w:iCs/>
          <w:spacing w:val="2"/>
          <w:sz w:val="28"/>
          <w:szCs w:val="28"/>
          <w:lang w:val="en-US"/>
        </w:rPr>
        <w:t xml:space="preserve">Đề nghị </w:t>
      </w:r>
      <w:r w:rsidR="00BE43E1" w:rsidRPr="001E7E87">
        <w:rPr>
          <w:rFonts w:ascii="Times New Roman" w:eastAsia="Malgun Gothic" w:hAnsi="Times New Roman"/>
          <w:bCs/>
          <w:iCs/>
          <w:spacing w:val="2"/>
          <w:sz w:val="28"/>
          <w:szCs w:val="28"/>
          <w:lang w:val="vi-VN"/>
        </w:rPr>
        <w:t>Chính phủ, Thủ tướng Chính phủ</w:t>
      </w:r>
      <w:r w:rsidR="000D3989" w:rsidRPr="001E7E87">
        <w:rPr>
          <w:rFonts w:ascii="Times New Roman" w:eastAsia="Malgun Gothic" w:hAnsi="Times New Roman"/>
          <w:bCs/>
          <w:iCs/>
          <w:spacing w:val="2"/>
          <w:sz w:val="28"/>
          <w:szCs w:val="28"/>
          <w:lang w:val="en-US"/>
        </w:rPr>
        <w:t xml:space="preserve">, các </w:t>
      </w:r>
      <w:r w:rsidR="00A60348" w:rsidRPr="001E7E87">
        <w:rPr>
          <w:rFonts w:ascii="Times New Roman" w:eastAsia="Malgun Gothic" w:hAnsi="Times New Roman"/>
          <w:bCs/>
          <w:iCs/>
          <w:spacing w:val="2"/>
          <w:sz w:val="28"/>
          <w:szCs w:val="28"/>
          <w:lang w:val="en-US"/>
        </w:rPr>
        <w:t>B</w:t>
      </w:r>
      <w:r w:rsidR="000D3989" w:rsidRPr="001E7E87">
        <w:rPr>
          <w:rFonts w:ascii="Times New Roman" w:eastAsia="Malgun Gothic" w:hAnsi="Times New Roman"/>
          <w:bCs/>
          <w:iCs/>
          <w:spacing w:val="2"/>
          <w:sz w:val="28"/>
          <w:szCs w:val="28"/>
          <w:lang w:val="en-US"/>
        </w:rPr>
        <w:t xml:space="preserve">ộ, cơ quan ngang </w:t>
      </w:r>
      <w:r w:rsidR="00A60348" w:rsidRPr="001E7E87">
        <w:rPr>
          <w:rFonts w:ascii="Times New Roman" w:eastAsia="Malgun Gothic" w:hAnsi="Times New Roman"/>
          <w:bCs/>
          <w:iCs/>
          <w:spacing w:val="2"/>
          <w:sz w:val="28"/>
          <w:szCs w:val="28"/>
          <w:lang w:val="en-US"/>
        </w:rPr>
        <w:t>B</w:t>
      </w:r>
      <w:r w:rsidR="000D3989" w:rsidRPr="001E7E87">
        <w:rPr>
          <w:rFonts w:ascii="Times New Roman" w:eastAsia="Malgun Gothic" w:hAnsi="Times New Roman"/>
          <w:bCs/>
          <w:iCs/>
          <w:spacing w:val="2"/>
          <w:sz w:val="28"/>
          <w:szCs w:val="28"/>
          <w:lang w:val="en-US"/>
        </w:rPr>
        <w:t>ộ</w:t>
      </w:r>
      <w:r w:rsidR="00BE43E1" w:rsidRPr="001E7E87">
        <w:rPr>
          <w:rFonts w:ascii="Times New Roman" w:eastAsia="Malgun Gothic" w:hAnsi="Times New Roman"/>
          <w:bCs/>
          <w:spacing w:val="2"/>
          <w:sz w:val="28"/>
          <w:szCs w:val="28"/>
          <w:lang w:val="vi-VN"/>
        </w:rPr>
        <w:t xml:space="preserve"> bám sát yêu cầu, nhiệm vụ cụ thể về triển khai đối với từng luật, nghị quyết </w:t>
      </w:r>
      <w:r w:rsidR="00FF34D1" w:rsidRPr="001E7E87">
        <w:rPr>
          <w:rFonts w:ascii="Times New Roman" w:eastAsia="Malgun Gothic" w:hAnsi="Times New Roman"/>
          <w:bCs/>
          <w:spacing w:val="2"/>
          <w:sz w:val="28"/>
          <w:szCs w:val="28"/>
          <w:lang w:val="en-US"/>
        </w:rPr>
        <w:t>của Quốc hội</w:t>
      </w:r>
      <w:r w:rsidR="00BE43E1" w:rsidRPr="001E7E87">
        <w:rPr>
          <w:rFonts w:ascii="Times New Roman" w:eastAsia="Malgun Gothic" w:hAnsi="Times New Roman"/>
          <w:bCs/>
          <w:spacing w:val="2"/>
          <w:sz w:val="28"/>
          <w:szCs w:val="28"/>
          <w:lang w:val="vi-VN"/>
        </w:rPr>
        <w:t xml:space="preserve"> được nêu cụ thể trong </w:t>
      </w:r>
      <w:r w:rsidRPr="001E7E87">
        <w:rPr>
          <w:rFonts w:ascii="Times New Roman" w:eastAsia="Malgun Gothic" w:hAnsi="Times New Roman"/>
          <w:bCs/>
          <w:spacing w:val="2"/>
          <w:sz w:val="28"/>
          <w:szCs w:val="28"/>
          <w:lang w:val="vi-VN"/>
        </w:rPr>
        <w:t xml:space="preserve">Báo </w:t>
      </w:r>
      <w:r w:rsidR="00BE43E1" w:rsidRPr="001E7E87">
        <w:rPr>
          <w:rFonts w:ascii="Times New Roman" w:eastAsia="Malgun Gothic" w:hAnsi="Times New Roman"/>
          <w:bCs/>
          <w:spacing w:val="2"/>
          <w:sz w:val="28"/>
          <w:szCs w:val="28"/>
          <w:lang w:val="vi-VN"/>
        </w:rPr>
        <w:t xml:space="preserve">cáo </w:t>
      </w:r>
      <w:r w:rsidRPr="001E7E87">
        <w:rPr>
          <w:rFonts w:ascii="Times New Roman" w:eastAsia="Malgun Gothic" w:hAnsi="Times New Roman"/>
          <w:bCs/>
          <w:spacing w:val="2"/>
          <w:sz w:val="28"/>
          <w:szCs w:val="28"/>
          <w:lang w:val="vi-VN"/>
        </w:rPr>
        <w:t xml:space="preserve">số </w:t>
      </w:r>
      <w:r w:rsidR="006B3C59" w:rsidRPr="001E7E87">
        <w:rPr>
          <w:rFonts w:ascii="Times New Roman" w:eastAsia="Malgun Gothic" w:hAnsi="Times New Roman"/>
          <w:bCs/>
          <w:spacing w:val="2"/>
          <w:sz w:val="28"/>
          <w:szCs w:val="28"/>
          <w:lang w:val="vi-VN"/>
        </w:rPr>
        <w:t>755/BC-UBTVQH15 ngày 05/3/2024</w:t>
      </w:r>
      <w:r w:rsidRPr="001E7E87">
        <w:rPr>
          <w:rFonts w:ascii="Times New Roman" w:eastAsia="Malgun Gothic" w:hAnsi="Times New Roman"/>
          <w:bCs/>
          <w:spacing w:val="2"/>
          <w:sz w:val="28"/>
          <w:szCs w:val="28"/>
          <w:lang w:val="vi-VN"/>
        </w:rPr>
        <w:t xml:space="preserve"> </w:t>
      </w:r>
      <w:r w:rsidR="00BE43E1" w:rsidRPr="001E7E87">
        <w:rPr>
          <w:rFonts w:ascii="Times New Roman" w:eastAsia="Malgun Gothic" w:hAnsi="Times New Roman"/>
          <w:bCs/>
          <w:spacing w:val="2"/>
          <w:sz w:val="28"/>
          <w:szCs w:val="28"/>
          <w:lang w:val="vi-VN"/>
        </w:rPr>
        <w:t>của Ủy ban Thường vụ Quốc hội</w:t>
      </w:r>
      <w:r w:rsidR="003A0DDA" w:rsidRPr="001E7E87">
        <w:rPr>
          <w:rFonts w:ascii="Times New Roman" w:eastAsia="Malgun Gothic" w:hAnsi="Times New Roman"/>
          <w:bCs/>
          <w:spacing w:val="2"/>
          <w:sz w:val="28"/>
          <w:szCs w:val="28"/>
          <w:lang w:val="vi-VN"/>
        </w:rPr>
        <w:t>, trong đó, đề nghị:</w:t>
      </w:r>
    </w:p>
    <w:p w14:paraId="40C1928C" w14:textId="34095E8F" w:rsidR="003A0DDA" w:rsidRPr="001E7E8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r w:rsidRPr="001E7E87">
        <w:rPr>
          <w:rFonts w:ascii="Times New Roman" w:eastAsia="Malgun Gothic" w:hAnsi="Times New Roman"/>
          <w:bCs/>
          <w:spacing w:val="2"/>
          <w:sz w:val="28"/>
          <w:szCs w:val="28"/>
          <w:lang w:val="vi-VN"/>
        </w:rPr>
        <w:t xml:space="preserve">(1) </w:t>
      </w:r>
      <w:r w:rsidR="00BE43E1" w:rsidRPr="001E7E87">
        <w:rPr>
          <w:rFonts w:ascii="Times New Roman" w:eastAsia="Malgun Gothic" w:hAnsi="Times New Roman"/>
          <w:bCs/>
          <w:spacing w:val="2"/>
          <w:sz w:val="28"/>
          <w:szCs w:val="28"/>
          <w:lang w:val="vi-VN"/>
        </w:rPr>
        <w:t>Sớm ban hành Danh mục văn bản quy định chi tiết thi hành các luật, nghị quyết được Quốc hội thông qua tại Kỳ họp bất thường</w:t>
      </w:r>
      <w:r w:rsidR="00A815EE" w:rsidRPr="001E7E87">
        <w:rPr>
          <w:rFonts w:ascii="Times New Roman" w:eastAsia="Malgun Gothic" w:hAnsi="Times New Roman"/>
          <w:bCs/>
          <w:spacing w:val="2"/>
          <w:sz w:val="28"/>
          <w:szCs w:val="28"/>
          <w:lang w:val="en-US"/>
        </w:rPr>
        <w:t xml:space="preserve"> lần</w:t>
      </w:r>
      <w:r w:rsidR="00BE43E1" w:rsidRPr="001E7E87">
        <w:rPr>
          <w:rFonts w:ascii="Times New Roman" w:eastAsia="Malgun Gothic" w:hAnsi="Times New Roman"/>
          <w:bCs/>
          <w:spacing w:val="2"/>
          <w:sz w:val="28"/>
          <w:szCs w:val="28"/>
          <w:lang w:val="vi-VN"/>
        </w:rPr>
        <w:t xml:space="preserve"> thứ 5 và phân công cụ thể cơ quan chủ trì soạn thảo, gắn với thời hạn hoàn thành</w:t>
      </w:r>
      <w:r w:rsidR="006A3AF1" w:rsidRPr="001E7E87">
        <w:rPr>
          <w:rFonts w:ascii="Times New Roman" w:eastAsia="Malgun Gothic" w:hAnsi="Times New Roman"/>
          <w:bCs/>
          <w:spacing w:val="2"/>
          <w:sz w:val="28"/>
          <w:szCs w:val="28"/>
          <w:lang w:val="en-US"/>
        </w:rPr>
        <w:t>;</w:t>
      </w:r>
      <w:r w:rsidR="00BE43E1" w:rsidRPr="001E7E87">
        <w:rPr>
          <w:rFonts w:ascii="Times New Roman" w:eastAsia="Malgun Gothic" w:hAnsi="Times New Roman"/>
          <w:bCs/>
          <w:spacing w:val="2"/>
          <w:sz w:val="28"/>
          <w:szCs w:val="28"/>
          <w:lang w:val="vi-VN"/>
        </w:rPr>
        <w:t xml:space="preserve"> </w:t>
      </w:r>
      <w:r w:rsidR="006A3AF1" w:rsidRPr="001E7E87">
        <w:rPr>
          <w:rFonts w:ascii="Times New Roman" w:eastAsia="Malgun Gothic" w:hAnsi="Times New Roman"/>
          <w:bCs/>
          <w:spacing w:val="2"/>
          <w:sz w:val="28"/>
          <w:szCs w:val="28"/>
          <w:lang w:val="en-US"/>
        </w:rPr>
        <w:t>t</w:t>
      </w:r>
      <w:r w:rsidR="00BE43E1" w:rsidRPr="001E7E87">
        <w:rPr>
          <w:rFonts w:ascii="Times New Roman" w:eastAsia="Malgun Gothic" w:hAnsi="Times New Roman"/>
          <w:bCs/>
          <w:spacing w:val="2"/>
          <w:sz w:val="28"/>
          <w:szCs w:val="28"/>
          <w:lang w:val="vi-VN"/>
        </w:rPr>
        <w:t>iếp tục ban hành các kế hoạch triển khai thi hành luật, nghị quyết của Quốc hội; bố trí nguồn lực, chuẩn bị các điều kiện bảo đảm đáp ứng yêu cầu nhiệm vụ.</w:t>
      </w:r>
    </w:p>
    <w:p w14:paraId="7E10FD47" w14:textId="2A8FB7BC" w:rsidR="003A0DDA" w:rsidRPr="001E7E8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r w:rsidRPr="001E7E87">
        <w:rPr>
          <w:rFonts w:ascii="Times New Roman" w:eastAsia="Malgun Gothic" w:hAnsi="Times New Roman"/>
          <w:bCs/>
          <w:spacing w:val="2"/>
          <w:sz w:val="28"/>
          <w:szCs w:val="28"/>
          <w:lang w:val="en-US"/>
        </w:rPr>
        <w:t xml:space="preserve">(2) </w:t>
      </w:r>
      <w:r w:rsidR="00BE43E1" w:rsidRPr="001E7E87">
        <w:rPr>
          <w:rFonts w:ascii="Times New Roman" w:eastAsia="Malgun Gothic" w:hAnsi="Times New Roman"/>
          <w:bCs/>
          <w:spacing w:val="2"/>
          <w:sz w:val="28"/>
          <w:szCs w:val="28"/>
          <w:lang w:val="vi-VN"/>
        </w:rPr>
        <w:t>Tuân thủ</w:t>
      </w:r>
      <w:r w:rsidR="00D72068" w:rsidRPr="001E7E87">
        <w:rPr>
          <w:rFonts w:ascii="Times New Roman" w:eastAsia="Malgun Gothic" w:hAnsi="Times New Roman"/>
          <w:bCs/>
          <w:spacing w:val="2"/>
          <w:sz w:val="28"/>
          <w:szCs w:val="28"/>
          <w:lang w:val="en-US"/>
        </w:rPr>
        <w:t xml:space="preserve"> nghiêm túc</w:t>
      </w:r>
      <w:r w:rsidR="00BE43E1" w:rsidRPr="001E7E87">
        <w:rPr>
          <w:rFonts w:ascii="Times New Roman" w:eastAsia="Malgun Gothic" w:hAnsi="Times New Roman"/>
          <w:bCs/>
          <w:spacing w:val="2"/>
          <w:sz w:val="28"/>
          <w:szCs w:val="28"/>
          <w:lang w:val="vi-VN"/>
        </w:rPr>
        <w:t xml:space="preserve"> Luật Ban hành văn bản quy phạm pháp luật, </w:t>
      </w:r>
      <w:r w:rsidR="00D72068" w:rsidRPr="001E7E87">
        <w:rPr>
          <w:rFonts w:ascii="Times New Roman" w:eastAsia="Malgun Gothic" w:hAnsi="Times New Roman"/>
          <w:bCs/>
          <w:spacing w:val="2"/>
          <w:sz w:val="28"/>
          <w:szCs w:val="28"/>
          <w:lang w:val="en-US"/>
        </w:rPr>
        <w:t xml:space="preserve">tập trung </w:t>
      </w:r>
      <w:r w:rsidR="00BE43E1" w:rsidRPr="001E7E87">
        <w:rPr>
          <w:rFonts w:ascii="Times New Roman" w:eastAsia="Malgun Gothic" w:hAnsi="Times New Roman"/>
          <w:bCs/>
          <w:spacing w:val="2"/>
          <w:sz w:val="28"/>
          <w:szCs w:val="28"/>
          <w:lang w:val="vi-VN"/>
        </w:rPr>
        <w:t>khẩn trương xây dựng và ban hành</w:t>
      </w:r>
      <w:r w:rsidR="00D72068" w:rsidRPr="001E7E87">
        <w:rPr>
          <w:rFonts w:ascii="Times New Roman" w:eastAsia="Malgun Gothic" w:hAnsi="Times New Roman"/>
          <w:bCs/>
          <w:spacing w:val="2"/>
          <w:sz w:val="28"/>
          <w:szCs w:val="28"/>
          <w:lang w:val="en-US"/>
        </w:rPr>
        <w:t xml:space="preserve"> </w:t>
      </w:r>
      <w:r w:rsidR="00BE43E1" w:rsidRPr="001E7E87">
        <w:rPr>
          <w:rFonts w:ascii="Times New Roman" w:eastAsia="Malgun Gothic" w:hAnsi="Times New Roman"/>
          <w:bCs/>
          <w:spacing w:val="2"/>
          <w:sz w:val="28"/>
          <w:szCs w:val="28"/>
          <w:lang w:val="vi-VN"/>
        </w:rPr>
        <w:t xml:space="preserve">theo thẩm quyền </w:t>
      </w:r>
      <w:r w:rsidR="00BE43E1" w:rsidRPr="001E7E87">
        <w:rPr>
          <w:rFonts w:ascii="Times New Roman" w:eastAsia="Malgun Gothic" w:hAnsi="Times New Roman"/>
          <w:spacing w:val="2"/>
          <w:sz w:val="28"/>
          <w:szCs w:val="28"/>
          <w:lang w:val="vi-VN"/>
        </w:rPr>
        <w:t>56 văn bản quy định chi tiết</w:t>
      </w:r>
      <w:r w:rsidR="000D3989" w:rsidRPr="001E7E87">
        <w:rPr>
          <w:rFonts w:ascii="Times New Roman" w:eastAsia="Malgun Gothic" w:hAnsi="Times New Roman"/>
          <w:spacing w:val="2"/>
          <w:sz w:val="28"/>
          <w:szCs w:val="28"/>
          <w:lang w:val="en-US"/>
        </w:rPr>
        <w:t xml:space="preserve"> các luật</w:t>
      </w:r>
      <w:r w:rsidR="00BE43E1" w:rsidRPr="001E7E87">
        <w:rPr>
          <w:rFonts w:ascii="Times New Roman" w:eastAsia="Malgun Gothic" w:hAnsi="Times New Roman"/>
          <w:bCs/>
          <w:spacing w:val="2"/>
          <w:sz w:val="28"/>
          <w:szCs w:val="28"/>
          <w:lang w:val="vi-VN"/>
        </w:rPr>
        <w:t xml:space="preserve"> </w:t>
      </w:r>
      <w:r w:rsidR="00BE43E1" w:rsidRPr="001E7E87">
        <w:rPr>
          <w:rFonts w:ascii="Times New Roman" w:eastAsia="Malgun Gothic" w:hAnsi="Times New Roman"/>
          <w:bCs/>
          <w:i/>
          <w:iCs/>
          <w:spacing w:val="2"/>
          <w:sz w:val="28"/>
          <w:szCs w:val="28"/>
          <w:lang w:val="vi-VN"/>
        </w:rPr>
        <w:t>(gồm 29 nghị định, 05 quyết định, 22 thông tư)</w:t>
      </w:r>
      <w:r w:rsidR="00BE43E1" w:rsidRPr="001E7E87">
        <w:rPr>
          <w:rFonts w:ascii="Times New Roman" w:eastAsia="Malgun Gothic" w:hAnsi="Times New Roman"/>
          <w:bCs/>
          <w:i/>
          <w:iCs/>
          <w:spacing w:val="2"/>
          <w:sz w:val="28"/>
          <w:szCs w:val="28"/>
          <w:lang w:val="en-US"/>
        </w:rPr>
        <w:t xml:space="preserve">, </w:t>
      </w:r>
      <w:r w:rsidR="00C103FB" w:rsidRPr="001E7E87">
        <w:rPr>
          <w:rFonts w:ascii="Times New Roman" w:eastAsia="Malgun Gothic" w:hAnsi="Times New Roman"/>
          <w:bCs/>
          <w:iCs/>
          <w:spacing w:val="2"/>
          <w:sz w:val="28"/>
          <w:szCs w:val="28"/>
          <w:lang w:val="en-US"/>
        </w:rPr>
        <w:t xml:space="preserve">ban hành </w:t>
      </w:r>
      <w:r w:rsidR="00BE43E1" w:rsidRPr="001E7E87">
        <w:rPr>
          <w:rFonts w:ascii="Times New Roman" w:eastAsia="Malgun Gothic" w:hAnsi="Times New Roman"/>
          <w:bCs/>
          <w:iCs/>
          <w:spacing w:val="2"/>
          <w:sz w:val="28"/>
          <w:szCs w:val="28"/>
          <w:lang w:val="en-US"/>
        </w:rPr>
        <w:t>Nghị định</w:t>
      </w:r>
      <w:r w:rsidR="00BE43E1" w:rsidRPr="001E7E87">
        <w:rPr>
          <w:rFonts w:ascii="Times New Roman" w:eastAsia="Malgun Gothic" w:hAnsi="Times New Roman"/>
          <w:bCs/>
          <w:spacing w:val="2"/>
          <w:sz w:val="28"/>
          <w:szCs w:val="28"/>
          <w:lang w:val="en-US"/>
        </w:rPr>
        <w:t xml:space="preserve"> về thành lập, quản lý và sử dụng Quỹ hỗ trợ đầu tư (để thích ứng với việc đánh thuế bổ sung thuế tối thiểu toàn cầu)</w:t>
      </w:r>
      <w:r w:rsidR="00BE43E1" w:rsidRPr="001E7E87">
        <w:rPr>
          <w:rFonts w:ascii="Times New Roman" w:eastAsia="Malgun Gothic" w:hAnsi="Times New Roman"/>
          <w:bCs/>
          <w:spacing w:val="2"/>
          <w:sz w:val="28"/>
          <w:szCs w:val="28"/>
          <w:lang w:val="vi-VN"/>
        </w:rPr>
        <w:t xml:space="preserve"> bảo đảm tiến độ, chất lượng để kịp thời có hiệu lực cùng với luật, nghị quyết, có tính khả thi, nhất quán, đồng bộ trong hệ thống văn bản pháp luật, đặc biệt là văn bản quy định chi tiết các luật có mối quan hệ mật thiết với nhau như Luật Đất đai, Luật Nhà ở, Luật Kinh doanh bất động sản,.. không để chồng chéo, phát sinh vướng mắc, điểm nghẽn, </w:t>
      </w:r>
      <w:r w:rsidR="00BE43E1" w:rsidRPr="001E7E87">
        <w:rPr>
          <w:rFonts w:ascii="Times New Roman" w:eastAsia="Malgun Gothic" w:hAnsi="Times New Roman"/>
          <w:bCs/>
          <w:spacing w:val="2"/>
          <w:sz w:val="28"/>
          <w:szCs w:val="28"/>
          <w:lang w:val="vi-VN"/>
        </w:rPr>
        <w:lastRenderedPageBreak/>
        <w:t xml:space="preserve">phát sinh quy trình, thủ tục trong tổ chức thực hiện. Đồng thời, chú ý các chính sách, quy định mới, có hiệu lực sớm hơn so với hiệu lực chung của luật; quy định chi tiết, hướng dẫn triển khai đối với các nội dung chuyển tiếp nhằm tạo cơ sở cho việc thực hiện thông suốt, thống nhất, tránh tạo khoảng trống pháp lý. </w:t>
      </w:r>
    </w:p>
    <w:p w14:paraId="4BECC2F6" w14:textId="7DD61873" w:rsidR="00BE43E1" w:rsidRPr="00B069C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z w:val="28"/>
          <w:szCs w:val="28"/>
          <w:lang w:val="vi-VN"/>
        </w:rPr>
      </w:pPr>
      <w:r w:rsidRPr="00B069C7">
        <w:rPr>
          <w:rFonts w:ascii="Times New Roman" w:eastAsia="Malgun Gothic" w:hAnsi="Times New Roman"/>
          <w:bCs/>
          <w:sz w:val="28"/>
          <w:szCs w:val="28"/>
          <w:lang w:val="en-US"/>
        </w:rPr>
        <w:t xml:space="preserve">(3) </w:t>
      </w:r>
      <w:r w:rsidR="00BE43E1" w:rsidRPr="00B069C7">
        <w:rPr>
          <w:rFonts w:ascii="Times New Roman" w:eastAsia="Malgun Gothic" w:hAnsi="Times New Roman"/>
          <w:bCs/>
          <w:sz w:val="28"/>
          <w:szCs w:val="28"/>
          <w:lang w:val="vi-VN"/>
        </w:rPr>
        <w:t>Tiếp tục rà soát các văn bản dưới luật có liên quan đến các quy định mới của luật, nghị quyết để sửa đổi, bổ sung, thay thế, bãi bỏ hoặc ban hành</w:t>
      </w:r>
      <w:r w:rsidR="008D43AA" w:rsidRPr="00B069C7">
        <w:rPr>
          <w:rFonts w:ascii="Times New Roman" w:eastAsia="Malgun Gothic" w:hAnsi="Times New Roman"/>
          <w:bCs/>
          <w:sz w:val="28"/>
          <w:szCs w:val="28"/>
          <w:lang w:val="en-US"/>
        </w:rPr>
        <w:t xml:space="preserve"> mới</w:t>
      </w:r>
      <w:r w:rsidR="00BE43E1" w:rsidRPr="00B069C7">
        <w:rPr>
          <w:rFonts w:ascii="Times New Roman" w:eastAsia="Malgun Gothic" w:hAnsi="Times New Roman"/>
          <w:bCs/>
          <w:sz w:val="28"/>
          <w:szCs w:val="28"/>
          <w:lang w:val="vi-VN"/>
        </w:rPr>
        <w:t xml:space="preserve"> theo thẩm quyền, bảo đảm phù hợp và đồng bộ với các luật, nghị quyết </w:t>
      </w:r>
      <w:r w:rsidR="008D43AA" w:rsidRPr="00B069C7">
        <w:rPr>
          <w:rFonts w:ascii="Times New Roman" w:eastAsia="Malgun Gothic" w:hAnsi="Times New Roman"/>
          <w:bCs/>
          <w:sz w:val="28"/>
          <w:szCs w:val="28"/>
          <w:lang w:val="en-US"/>
        </w:rPr>
        <w:t>của Quốc hội</w:t>
      </w:r>
      <w:r w:rsidR="00BE43E1" w:rsidRPr="00B069C7">
        <w:rPr>
          <w:rFonts w:ascii="Times New Roman" w:eastAsia="Malgun Gothic" w:hAnsi="Times New Roman"/>
          <w:bCs/>
          <w:sz w:val="28"/>
          <w:szCs w:val="28"/>
          <w:lang w:val="vi-VN"/>
        </w:rPr>
        <w:t xml:space="preserve">. </w:t>
      </w:r>
    </w:p>
    <w:p w14:paraId="3D36B74F" w14:textId="38AAACA3" w:rsidR="00974F1F" w:rsidRPr="001E7E8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color w:val="000000" w:themeColor="text1"/>
          <w:spacing w:val="2"/>
          <w:sz w:val="28"/>
          <w:szCs w:val="28"/>
        </w:rPr>
      </w:pPr>
      <w:r w:rsidRPr="001E7E87">
        <w:rPr>
          <w:rFonts w:ascii="Times New Roman" w:eastAsia="Malgun Gothic" w:hAnsi="Times New Roman"/>
          <w:bCs/>
          <w:spacing w:val="2"/>
          <w:sz w:val="28"/>
          <w:szCs w:val="28"/>
          <w:lang w:val="en-US"/>
        </w:rPr>
        <w:t xml:space="preserve">(4) </w:t>
      </w:r>
      <w:r w:rsidR="00BE43E1" w:rsidRPr="001E7E87">
        <w:rPr>
          <w:rFonts w:ascii="Times New Roman" w:eastAsia="Malgun Gothic" w:hAnsi="Times New Roman"/>
          <w:bCs/>
          <w:spacing w:val="2"/>
          <w:sz w:val="28"/>
          <w:szCs w:val="28"/>
          <w:lang w:val="vi-VN"/>
        </w:rPr>
        <w:t>Tăng cường công tác quán triệt, tuyên truyền, phổ biến, giới thiệu các chính sách, nội dung của luật, nghị quyết và các văn bản quy định chi tiết, hướng dẫn thi hành để các cơ quan, tổ chức, người dân, doanh nghiệp hiểu đúng, đầy đủ các quy định. Tổ chức tập huấn nghiệp vụ bằng các hình thức phù</w:t>
      </w:r>
      <w:r w:rsidR="00BE43E1" w:rsidRPr="001E7E87">
        <w:rPr>
          <w:rFonts w:ascii="Times New Roman" w:eastAsia="Malgun Gothic" w:hAnsi="Times New Roman"/>
          <w:bCs/>
          <w:spacing w:val="2"/>
          <w:sz w:val="28"/>
          <w:szCs w:val="28"/>
          <w:lang w:val="en-US"/>
        </w:rPr>
        <w:t xml:space="preserve"> hợp </w:t>
      </w:r>
      <w:r w:rsidR="00BE43E1" w:rsidRPr="001E7E87">
        <w:rPr>
          <w:rFonts w:ascii="Times New Roman" w:eastAsia="Malgun Gothic" w:hAnsi="Times New Roman"/>
          <w:bCs/>
          <w:spacing w:val="2"/>
          <w:sz w:val="28"/>
          <w:szCs w:val="28"/>
          <w:lang w:val="vi-VN"/>
        </w:rPr>
        <w:t>cho đội ngũ công chức được giao tổ chức thi hành, nhất là đối với các luật chuyên ngành có nhiều nội dung mới, phức tạp như Luật Viễn thông, Luật Căn cước, Luật Đất đai, Luật Các tổ chức tín dụng</w:t>
      </w:r>
      <w:r w:rsidR="00BE43E1" w:rsidRPr="001E7E87">
        <w:rPr>
          <w:rFonts w:ascii="Times New Roman" w:eastAsia="Malgun Gothic" w:hAnsi="Times New Roman"/>
          <w:bCs/>
          <w:color w:val="000000" w:themeColor="text1"/>
          <w:spacing w:val="2"/>
          <w:sz w:val="28"/>
          <w:szCs w:val="28"/>
          <w:lang w:val="vi-VN"/>
        </w:rPr>
        <w:t xml:space="preserve">,… </w:t>
      </w:r>
      <w:r w:rsidR="00344F08" w:rsidRPr="001E7E87">
        <w:rPr>
          <w:rFonts w:ascii="Times New Roman" w:eastAsia="Malgun Gothic" w:hAnsi="Times New Roman"/>
          <w:bCs/>
          <w:color w:val="000000" w:themeColor="text1"/>
          <w:spacing w:val="2"/>
          <w:sz w:val="28"/>
          <w:szCs w:val="28"/>
          <w:lang w:val="en-US"/>
        </w:rPr>
        <w:t>Bộ Tài nguyên và Môi trường phối hợp với Ủy ban Kinh tế của Quốc hội n</w:t>
      </w:r>
      <w:r w:rsidR="00974F1F" w:rsidRPr="001E7E87">
        <w:rPr>
          <w:rFonts w:ascii="Times New Roman" w:eastAsia="Malgun Gothic" w:hAnsi="Times New Roman"/>
          <w:bCs/>
          <w:color w:val="000000" w:themeColor="text1"/>
          <w:spacing w:val="2"/>
          <w:sz w:val="28"/>
          <w:szCs w:val="28"/>
          <w:lang w:val="vi-VN"/>
        </w:rPr>
        <w:t xml:space="preserve">ghiên cứu </w:t>
      </w:r>
      <w:r w:rsidR="00974F1F" w:rsidRPr="001E7E87">
        <w:rPr>
          <w:rFonts w:ascii="Times New Roman" w:eastAsia="Malgun Gothic" w:hAnsi="Times New Roman"/>
          <w:bCs/>
          <w:color w:val="000000" w:themeColor="text1"/>
          <w:spacing w:val="2"/>
          <w:sz w:val="28"/>
          <w:szCs w:val="28"/>
        </w:rPr>
        <w:t xml:space="preserve">tổ chức </w:t>
      </w:r>
      <w:r w:rsidR="00974F1F" w:rsidRPr="001E7E87">
        <w:rPr>
          <w:rFonts w:ascii="Times New Roman" w:eastAsia="Malgun Gothic" w:hAnsi="Times New Roman"/>
          <w:bCs/>
          <w:color w:val="000000" w:themeColor="text1"/>
          <w:spacing w:val="2"/>
          <w:sz w:val="28"/>
          <w:szCs w:val="28"/>
          <w:lang w:val="vi-VN"/>
        </w:rPr>
        <w:t xml:space="preserve">biên soạn, xuất bản sách </w:t>
      </w:r>
      <w:r w:rsidR="00E25AE9" w:rsidRPr="001E7E87">
        <w:rPr>
          <w:rFonts w:ascii="Times New Roman" w:eastAsia="Malgun Gothic" w:hAnsi="Times New Roman"/>
          <w:bCs/>
          <w:i/>
          <w:color w:val="000000" w:themeColor="text1"/>
          <w:spacing w:val="2"/>
          <w:sz w:val="28"/>
          <w:szCs w:val="28"/>
          <w:lang w:val="en-US"/>
        </w:rPr>
        <w:t>“</w:t>
      </w:r>
      <w:r w:rsidR="00974F1F" w:rsidRPr="001E7E87">
        <w:rPr>
          <w:rFonts w:ascii="Times New Roman" w:eastAsia="Malgun Gothic" w:hAnsi="Times New Roman"/>
          <w:bCs/>
          <w:i/>
          <w:iCs/>
          <w:color w:val="000000" w:themeColor="text1"/>
          <w:spacing w:val="2"/>
          <w:sz w:val="28"/>
          <w:szCs w:val="28"/>
          <w:lang w:val="vi-VN"/>
        </w:rPr>
        <w:t xml:space="preserve">Hỏi và Đáp </w:t>
      </w:r>
      <w:r w:rsidR="00974F1F" w:rsidRPr="001E7E87">
        <w:rPr>
          <w:rFonts w:ascii="Times New Roman" w:eastAsia="Malgun Gothic" w:hAnsi="Times New Roman"/>
          <w:bCs/>
          <w:i/>
          <w:iCs/>
          <w:color w:val="000000" w:themeColor="text1"/>
          <w:spacing w:val="2"/>
          <w:sz w:val="28"/>
          <w:szCs w:val="28"/>
        </w:rPr>
        <w:t xml:space="preserve">về </w:t>
      </w:r>
      <w:r w:rsidR="00974F1F" w:rsidRPr="001E7E87">
        <w:rPr>
          <w:rFonts w:ascii="Times New Roman" w:eastAsia="Malgun Gothic" w:hAnsi="Times New Roman"/>
          <w:bCs/>
          <w:i/>
          <w:iCs/>
          <w:color w:val="000000" w:themeColor="text1"/>
          <w:spacing w:val="2"/>
          <w:sz w:val="28"/>
          <w:szCs w:val="28"/>
          <w:lang w:val="vi-VN"/>
        </w:rPr>
        <w:t>Luật Đất đai</w:t>
      </w:r>
      <w:r w:rsidR="00E25AE9" w:rsidRPr="001E7E87">
        <w:rPr>
          <w:rFonts w:ascii="Times New Roman" w:eastAsia="Malgun Gothic" w:hAnsi="Times New Roman"/>
          <w:bCs/>
          <w:i/>
          <w:iCs/>
          <w:color w:val="000000" w:themeColor="text1"/>
          <w:spacing w:val="2"/>
          <w:sz w:val="28"/>
          <w:szCs w:val="28"/>
          <w:lang w:val="en-US"/>
        </w:rPr>
        <w:t>”</w:t>
      </w:r>
      <w:r w:rsidR="00974F1F" w:rsidRPr="001E7E87">
        <w:rPr>
          <w:rFonts w:ascii="Times New Roman" w:eastAsia="Malgun Gothic" w:hAnsi="Times New Roman"/>
          <w:bCs/>
          <w:color w:val="000000" w:themeColor="text1"/>
          <w:spacing w:val="2"/>
          <w:sz w:val="28"/>
          <w:szCs w:val="28"/>
          <w:lang w:val="vi-VN"/>
        </w:rPr>
        <w:t xml:space="preserve"> để đáp ứng yêu cầu phổ biến, tuyên tuyền pháp luật.</w:t>
      </w:r>
    </w:p>
    <w:p w14:paraId="3A74F7B8" w14:textId="2B88C7D8" w:rsidR="00193795" w:rsidRPr="001E7E8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r w:rsidRPr="001E7E87">
        <w:rPr>
          <w:rFonts w:ascii="Times New Roman" w:eastAsia="Malgun Gothic" w:hAnsi="Times New Roman"/>
          <w:bCs/>
          <w:spacing w:val="2"/>
          <w:sz w:val="28"/>
          <w:szCs w:val="28"/>
          <w:lang w:val="en-US"/>
        </w:rPr>
        <w:t xml:space="preserve">(5) </w:t>
      </w:r>
      <w:r w:rsidR="00BE43E1" w:rsidRPr="001E7E87">
        <w:rPr>
          <w:rFonts w:ascii="Times New Roman" w:eastAsia="Malgun Gothic" w:hAnsi="Times New Roman"/>
          <w:bCs/>
          <w:spacing w:val="2"/>
          <w:sz w:val="28"/>
          <w:szCs w:val="28"/>
          <w:lang w:val="vi-VN"/>
        </w:rPr>
        <w:t>Thực hiện đồng bộ các giải pháp nâng cao hiệu lực, hiệu quả trong công tác thi hành pháp luật, siết chặt kỷ luật, kỷ cương, đề cao trách nhiệm của người đứng đầu, trách nhiệm và tính chủ động, tích cực của đội ngũ công chức, gắn với tăng cường kiểm tra, thanh tra nhằm phòng ngừa, phát hiện, ngăn chặn kịp thời và kiên quyết xử lý nghiêm các hành vi tiêu cực, “lợi ích nhóm”, “lợi ích cục bộ” trong thi hành pháp luật; khắc phục kịp thời, hiệu quả tình trạng đùn đẩy, né tránh, thiếu trách nhiệm trong một bộ phận cán bộ, công chức. Chú trọng tổ chức đối thoại với doanh nghiệp, người dân, kịp thời tháo gỡ khó khăn, vướng mắc phát sinh trong quá trình tổ chức thi hành pháp luật.</w:t>
      </w:r>
    </w:p>
    <w:p w14:paraId="09D36A46" w14:textId="396781A9" w:rsidR="0014443F" w:rsidRPr="001E7E87" w:rsidRDefault="003A0DDA"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hAnsi="Times New Roman"/>
          <w:spacing w:val="2"/>
          <w:sz w:val="28"/>
          <w:szCs w:val="28"/>
          <w:lang w:val="nl-NL"/>
        </w:rPr>
      </w:pPr>
      <w:r w:rsidRPr="001E7E87">
        <w:rPr>
          <w:rFonts w:ascii="Times New Roman" w:eastAsia="Malgun Gothic" w:hAnsi="Times New Roman"/>
          <w:iCs/>
          <w:spacing w:val="2"/>
          <w:sz w:val="28"/>
          <w:szCs w:val="28"/>
          <w:lang w:val="en-US"/>
        </w:rPr>
        <w:t>(6) T</w:t>
      </w:r>
      <w:r w:rsidR="00990175" w:rsidRPr="001E7E87">
        <w:rPr>
          <w:rFonts w:ascii="Times New Roman" w:hAnsi="Times New Roman"/>
          <w:spacing w:val="2"/>
          <w:sz w:val="28"/>
          <w:szCs w:val="28"/>
          <w:lang w:val="vi-VN"/>
        </w:rPr>
        <w:t xml:space="preserve">ập trung chỉ đạo rà soát, xử lý các vướng mắc, bất cập về thủ tục hành chính theo yêu cầu tại Nghị quyết số 103/2023/QH15 </w:t>
      </w:r>
      <w:r w:rsidR="0081737F" w:rsidRPr="001E7E87">
        <w:rPr>
          <w:rFonts w:ascii="Times New Roman" w:hAnsi="Times New Roman"/>
          <w:spacing w:val="2"/>
          <w:sz w:val="28"/>
          <w:szCs w:val="28"/>
        </w:rPr>
        <w:t>v</w:t>
      </w:r>
      <w:r w:rsidR="0081737F" w:rsidRPr="001E7E87">
        <w:rPr>
          <w:rFonts w:ascii="Times New Roman" w:hAnsi="Times New Roman"/>
          <w:color w:val="182940"/>
          <w:spacing w:val="2"/>
          <w:sz w:val="28"/>
          <w:szCs w:val="28"/>
          <w:shd w:val="clear" w:color="auto" w:fill="FFFFFF"/>
        </w:rPr>
        <w:t>ề Kế hoạch phát triển kinh tế - xã hội năm 2024</w:t>
      </w:r>
      <w:r w:rsidR="0081737F" w:rsidRPr="001E7E87">
        <w:rPr>
          <w:rFonts w:ascii="Times New Roman" w:hAnsi="Times New Roman"/>
          <w:spacing w:val="2"/>
          <w:sz w:val="28"/>
          <w:szCs w:val="28"/>
          <w:lang w:val="vi-VN"/>
        </w:rPr>
        <w:t xml:space="preserve"> </w:t>
      </w:r>
      <w:r w:rsidR="00990175" w:rsidRPr="001E7E87">
        <w:rPr>
          <w:rFonts w:ascii="Times New Roman" w:hAnsi="Times New Roman"/>
          <w:spacing w:val="2"/>
          <w:sz w:val="28"/>
          <w:szCs w:val="28"/>
          <w:lang w:val="vi-VN"/>
        </w:rPr>
        <w:t xml:space="preserve">để báo cáo Quốc hội tại Kỳ họp thứ 7, Quốc hội khóa XV. </w:t>
      </w:r>
      <w:r w:rsidRPr="001E7E87">
        <w:rPr>
          <w:rFonts w:ascii="Times New Roman" w:hAnsi="Times New Roman"/>
          <w:spacing w:val="2"/>
          <w:sz w:val="28"/>
          <w:szCs w:val="28"/>
          <w:lang w:val="en-US"/>
        </w:rPr>
        <w:t xml:space="preserve">Trường hợp cần thiết, </w:t>
      </w:r>
      <w:r w:rsidR="00990175" w:rsidRPr="001E7E87">
        <w:rPr>
          <w:rFonts w:ascii="Times New Roman" w:eastAsia="Malgun Gothic" w:hAnsi="Times New Roman"/>
          <w:bCs/>
          <w:spacing w:val="2"/>
          <w:sz w:val="28"/>
          <w:szCs w:val="28"/>
          <w:lang w:val="vi-VN"/>
        </w:rPr>
        <w:t xml:space="preserve">Ủy ban Thường vụ Quốc hội </w:t>
      </w:r>
      <w:r w:rsidR="00191549" w:rsidRPr="001E7E87">
        <w:rPr>
          <w:rFonts w:ascii="Times New Roman" w:eastAsia="Malgun Gothic" w:hAnsi="Times New Roman"/>
          <w:bCs/>
          <w:spacing w:val="2"/>
          <w:sz w:val="28"/>
          <w:szCs w:val="28"/>
          <w:lang w:val="en-US"/>
        </w:rPr>
        <w:t xml:space="preserve">sẽ </w:t>
      </w:r>
      <w:r w:rsidR="00990175" w:rsidRPr="001E7E87">
        <w:rPr>
          <w:rFonts w:ascii="Times New Roman" w:eastAsia="Malgun Gothic" w:hAnsi="Times New Roman"/>
          <w:bCs/>
          <w:spacing w:val="2"/>
          <w:sz w:val="28"/>
          <w:szCs w:val="28"/>
          <w:lang w:val="vi-VN"/>
        </w:rPr>
        <w:t xml:space="preserve">xem xét </w:t>
      </w:r>
      <w:r w:rsidRPr="001E7E87">
        <w:rPr>
          <w:rFonts w:ascii="Times New Roman" w:eastAsia="Malgun Gothic" w:hAnsi="Times New Roman"/>
          <w:bCs/>
          <w:spacing w:val="2"/>
          <w:sz w:val="28"/>
          <w:szCs w:val="28"/>
          <w:lang w:val="en-US"/>
        </w:rPr>
        <w:t xml:space="preserve">đề nghị </w:t>
      </w:r>
      <w:r w:rsidR="00990175" w:rsidRPr="001E7E87">
        <w:rPr>
          <w:rFonts w:ascii="Times New Roman" w:eastAsia="Malgun Gothic" w:hAnsi="Times New Roman"/>
          <w:bCs/>
          <w:spacing w:val="2"/>
          <w:sz w:val="28"/>
          <w:szCs w:val="28"/>
          <w:lang w:val="vi-VN"/>
        </w:rPr>
        <w:t xml:space="preserve">trình Quốc hội thảo luận về báo cáo này. </w:t>
      </w:r>
      <w:r w:rsidR="00990175" w:rsidRPr="001E7E87">
        <w:rPr>
          <w:rFonts w:ascii="Times New Roman" w:hAnsi="Times New Roman"/>
          <w:spacing w:val="2"/>
          <w:sz w:val="28"/>
          <w:szCs w:val="28"/>
          <w:lang w:val="nl-NL"/>
        </w:rPr>
        <w:t xml:space="preserve">Trong quá trình thực hiện, cần gắn kết chặt chẽ việc rà soát, kiến nghị xử lý các vướng mắc, bất cập trong các văn bản quy phạm pháp luật với việc rà soát, kiến nghị xử lý các thủ tục hành chính không phù hợp, </w:t>
      </w:r>
      <w:r w:rsidR="00990175" w:rsidRPr="001E7E87">
        <w:rPr>
          <w:rFonts w:ascii="Times New Roman" w:hAnsi="Times New Roman"/>
          <w:bCs/>
          <w:spacing w:val="2"/>
          <w:sz w:val="28"/>
          <w:szCs w:val="28"/>
          <w:lang w:val="it-IT"/>
        </w:rPr>
        <w:t>gây phiền hà, làm tăng chi phí tuân thủ cho người dân, doanh nghiệp</w:t>
      </w:r>
      <w:r w:rsidR="00990175" w:rsidRPr="001E7E87">
        <w:rPr>
          <w:rFonts w:ascii="Times New Roman" w:hAnsi="Times New Roman"/>
          <w:spacing w:val="2"/>
          <w:sz w:val="28"/>
          <w:szCs w:val="28"/>
          <w:lang w:val="nl-NL"/>
        </w:rPr>
        <w:t>.</w:t>
      </w:r>
    </w:p>
    <w:p w14:paraId="068E8BD9" w14:textId="558496E7" w:rsidR="00BE43E1" w:rsidRPr="001E7E87" w:rsidRDefault="0037428E"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vi-VN"/>
        </w:rPr>
      </w:pPr>
      <w:r w:rsidRPr="001E7E87">
        <w:rPr>
          <w:rFonts w:ascii="Times New Roman" w:eastAsia="Malgun Gothic" w:hAnsi="Times New Roman"/>
          <w:b/>
          <w:spacing w:val="2"/>
          <w:sz w:val="28"/>
          <w:szCs w:val="28"/>
          <w:lang w:val="en-US"/>
        </w:rPr>
        <w:t>2</w:t>
      </w:r>
      <w:r w:rsidR="00AA570E" w:rsidRPr="001E7E87">
        <w:rPr>
          <w:rFonts w:ascii="Times New Roman" w:eastAsia="Malgun Gothic" w:hAnsi="Times New Roman"/>
          <w:b/>
          <w:spacing w:val="2"/>
          <w:sz w:val="28"/>
          <w:szCs w:val="28"/>
          <w:lang w:val="en-US"/>
        </w:rPr>
        <w:t>.</w:t>
      </w:r>
      <w:r w:rsidR="00193795" w:rsidRPr="001E7E87">
        <w:rPr>
          <w:rFonts w:ascii="Times New Roman" w:eastAsia="Malgun Gothic" w:hAnsi="Times New Roman"/>
          <w:b/>
          <w:spacing w:val="2"/>
          <w:sz w:val="28"/>
          <w:szCs w:val="28"/>
          <w:lang w:val="en-US"/>
        </w:rPr>
        <w:t xml:space="preserve">3. </w:t>
      </w:r>
      <w:r w:rsidR="00391099" w:rsidRPr="001E7E87">
        <w:rPr>
          <w:rFonts w:ascii="Times New Roman" w:eastAsia="Malgun Gothic" w:hAnsi="Times New Roman"/>
          <w:bCs/>
          <w:spacing w:val="2"/>
          <w:sz w:val="28"/>
          <w:szCs w:val="28"/>
          <w:lang w:val="en-US"/>
        </w:rPr>
        <w:t xml:space="preserve">Chính quyền </w:t>
      </w:r>
      <w:r w:rsidR="00BE43E1" w:rsidRPr="001E7E87">
        <w:rPr>
          <w:rFonts w:ascii="Times New Roman" w:eastAsia="Malgun Gothic" w:hAnsi="Times New Roman"/>
          <w:bCs/>
          <w:spacing w:val="2"/>
          <w:sz w:val="28"/>
          <w:szCs w:val="28"/>
          <w:lang w:val="vi-VN"/>
        </w:rPr>
        <w:t>các tỉnh</w:t>
      </w:r>
      <w:r w:rsidR="00391099" w:rsidRPr="001E7E87">
        <w:rPr>
          <w:rFonts w:ascii="Times New Roman" w:eastAsia="Malgun Gothic" w:hAnsi="Times New Roman"/>
          <w:bCs/>
          <w:spacing w:val="2"/>
          <w:sz w:val="28"/>
          <w:szCs w:val="28"/>
          <w:lang w:val="en-US"/>
        </w:rPr>
        <w:t>,</w:t>
      </w:r>
      <w:r w:rsidR="000D3989" w:rsidRPr="001E7E87">
        <w:rPr>
          <w:rFonts w:ascii="Times New Roman" w:eastAsia="Malgun Gothic" w:hAnsi="Times New Roman"/>
          <w:bCs/>
          <w:spacing w:val="2"/>
          <w:sz w:val="28"/>
          <w:szCs w:val="28"/>
          <w:lang w:val="en-US"/>
        </w:rPr>
        <w:t xml:space="preserve"> </w:t>
      </w:r>
      <w:r w:rsidR="00BE43E1" w:rsidRPr="001E7E87">
        <w:rPr>
          <w:rFonts w:ascii="Times New Roman" w:eastAsia="Malgun Gothic" w:hAnsi="Times New Roman"/>
          <w:bCs/>
          <w:spacing w:val="2"/>
          <w:sz w:val="28"/>
          <w:szCs w:val="28"/>
          <w:lang w:val="vi-VN"/>
        </w:rPr>
        <w:t xml:space="preserve">thành phố trực thuộc trung ương </w:t>
      </w:r>
      <w:r w:rsidR="00391099" w:rsidRPr="001E7E87">
        <w:rPr>
          <w:rFonts w:ascii="Times New Roman" w:eastAsia="Malgun Gothic" w:hAnsi="Times New Roman"/>
          <w:bCs/>
          <w:spacing w:val="2"/>
          <w:sz w:val="28"/>
          <w:szCs w:val="28"/>
          <w:lang w:val="en-US"/>
        </w:rPr>
        <w:t>c</w:t>
      </w:r>
      <w:r w:rsidR="00BE43E1" w:rsidRPr="001E7E87">
        <w:rPr>
          <w:rFonts w:ascii="Times New Roman" w:eastAsia="Malgun Gothic" w:hAnsi="Times New Roman"/>
          <w:bCs/>
          <w:spacing w:val="2"/>
          <w:sz w:val="28"/>
          <w:szCs w:val="28"/>
          <w:lang w:val="vi-VN"/>
        </w:rPr>
        <w:t xml:space="preserve">hủ động rà </w:t>
      </w:r>
      <w:r w:rsidR="00BE43E1" w:rsidRPr="001E7E87">
        <w:rPr>
          <w:rFonts w:ascii="Times New Roman" w:eastAsia="Malgun Gothic" w:hAnsi="Times New Roman"/>
          <w:bCs/>
          <w:spacing w:val="2"/>
          <w:sz w:val="28"/>
          <w:szCs w:val="28"/>
          <w:lang w:val="vi-VN"/>
        </w:rPr>
        <w:lastRenderedPageBreak/>
        <w:t xml:space="preserve">soát, nghiên cứu, chuẩn bị điều kiện cần thiết và tổ chức thực hiện </w:t>
      </w:r>
      <w:r w:rsidR="00D51334" w:rsidRPr="001E7E87">
        <w:rPr>
          <w:rFonts w:ascii="Times New Roman" w:eastAsia="Malgun Gothic" w:hAnsi="Times New Roman"/>
          <w:bCs/>
          <w:spacing w:val="2"/>
          <w:sz w:val="28"/>
          <w:szCs w:val="28"/>
          <w:lang w:val="en-US"/>
        </w:rPr>
        <w:t xml:space="preserve">theo </w:t>
      </w:r>
      <w:r w:rsidR="00BE43E1" w:rsidRPr="001E7E87">
        <w:rPr>
          <w:rFonts w:ascii="Times New Roman" w:eastAsia="Malgun Gothic" w:hAnsi="Times New Roman"/>
          <w:bCs/>
          <w:spacing w:val="2"/>
          <w:sz w:val="28"/>
          <w:szCs w:val="28"/>
          <w:lang w:val="vi-VN"/>
        </w:rPr>
        <w:t>thẩm quyền, nhiệm vụ được giao, nhất là những thẩm quyền, nhiệm vụ mới được bổ sung trong các luật, nghị quyết của Quốc hội, cơ chế, chính sách thí điểm đặc thù được áp dụng tại địa phương, cơ quan mình. Tiếp tục</w:t>
      </w:r>
      <w:r w:rsidR="000D33CF" w:rsidRPr="001E7E87">
        <w:rPr>
          <w:rFonts w:ascii="Times New Roman" w:eastAsia="Malgun Gothic" w:hAnsi="Times New Roman"/>
          <w:bCs/>
          <w:spacing w:val="2"/>
          <w:sz w:val="28"/>
          <w:szCs w:val="28"/>
          <w:lang w:val="en-US"/>
        </w:rPr>
        <w:t xml:space="preserve"> đẩy mạnh</w:t>
      </w:r>
      <w:r w:rsidR="00BE43E1" w:rsidRPr="001E7E87">
        <w:rPr>
          <w:rFonts w:ascii="Times New Roman" w:eastAsia="Malgun Gothic" w:hAnsi="Times New Roman"/>
          <w:bCs/>
          <w:spacing w:val="2"/>
          <w:sz w:val="28"/>
          <w:szCs w:val="28"/>
          <w:lang w:val="vi-VN"/>
        </w:rPr>
        <w:t xml:space="preserve"> thực hiện giải ngân vốn ngân sách trung ương và địa phương đã được phân bổ; chỉ đạo đẩy mạnh việc lồng ghép giữa các </w:t>
      </w:r>
      <w:r w:rsidR="00000D8C" w:rsidRPr="001E7E87">
        <w:rPr>
          <w:rFonts w:ascii="Times New Roman" w:eastAsia="Malgun Gothic" w:hAnsi="Times New Roman"/>
          <w:bCs/>
          <w:spacing w:val="2"/>
          <w:sz w:val="28"/>
          <w:szCs w:val="28"/>
          <w:lang w:val="en-US"/>
        </w:rPr>
        <w:t>c</w:t>
      </w:r>
      <w:r w:rsidR="00BE43E1" w:rsidRPr="001E7E87">
        <w:rPr>
          <w:rFonts w:ascii="Times New Roman" w:eastAsia="Malgun Gothic" w:hAnsi="Times New Roman"/>
          <w:bCs/>
          <w:spacing w:val="2"/>
          <w:sz w:val="28"/>
          <w:szCs w:val="28"/>
          <w:lang w:val="vi-VN"/>
        </w:rPr>
        <w:t>hương trình mục tiêu quốc gia, giữa</w:t>
      </w:r>
      <w:r w:rsidR="00F56F09" w:rsidRPr="001E7E87">
        <w:rPr>
          <w:rFonts w:ascii="Times New Roman" w:eastAsia="Malgun Gothic" w:hAnsi="Times New Roman"/>
          <w:bCs/>
          <w:spacing w:val="2"/>
          <w:sz w:val="28"/>
          <w:szCs w:val="28"/>
          <w:lang w:val="en-US"/>
        </w:rPr>
        <w:t xml:space="preserve"> các</w:t>
      </w:r>
      <w:r w:rsidR="00BE43E1" w:rsidRPr="001E7E87">
        <w:rPr>
          <w:rFonts w:ascii="Times New Roman" w:eastAsia="Malgun Gothic" w:hAnsi="Times New Roman"/>
          <w:bCs/>
          <w:spacing w:val="2"/>
          <w:sz w:val="28"/>
          <w:szCs w:val="28"/>
          <w:lang w:val="vi-VN"/>
        </w:rPr>
        <w:t xml:space="preserve"> </w:t>
      </w:r>
      <w:r w:rsidR="00F56F09" w:rsidRPr="001E7E87">
        <w:rPr>
          <w:rFonts w:ascii="Times New Roman" w:eastAsia="Malgun Gothic" w:hAnsi="Times New Roman"/>
          <w:bCs/>
          <w:spacing w:val="2"/>
          <w:sz w:val="28"/>
          <w:szCs w:val="28"/>
          <w:lang w:val="en-US"/>
        </w:rPr>
        <w:t>c</w:t>
      </w:r>
      <w:r w:rsidR="00BE43E1" w:rsidRPr="001E7E87">
        <w:rPr>
          <w:rFonts w:ascii="Times New Roman" w:eastAsia="Malgun Gothic" w:hAnsi="Times New Roman"/>
          <w:bCs/>
          <w:spacing w:val="2"/>
          <w:sz w:val="28"/>
          <w:szCs w:val="28"/>
          <w:lang w:val="vi-VN"/>
        </w:rPr>
        <w:t>hương trình mục tiêu quốc gia với các chương trình, dự án khác. Chủ động xử lý theo quy định của pháp luật đối với những vấn đề phát sinh tại địa phương trong quá trình thi hành luật, nghị quyết; kịp thời báo cáo, đề xuất phương án</w:t>
      </w:r>
      <w:r w:rsidR="008C6DFB" w:rsidRPr="001E7E87">
        <w:rPr>
          <w:rFonts w:ascii="Times New Roman" w:eastAsia="Malgun Gothic" w:hAnsi="Times New Roman"/>
          <w:bCs/>
          <w:spacing w:val="2"/>
          <w:sz w:val="28"/>
          <w:szCs w:val="28"/>
          <w:lang w:val="en-US"/>
        </w:rPr>
        <w:t xml:space="preserve"> xử lý</w:t>
      </w:r>
      <w:r w:rsidR="00BE43E1" w:rsidRPr="001E7E87">
        <w:rPr>
          <w:rFonts w:ascii="Times New Roman" w:eastAsia="Malgun Gothic" w:hAnsi="Times New Roman"/>
          <w:bCs/>
          <w:spacing w:val="2"/>
          <w:sz w:val="28"/>
          <w:szCs w:val="28"/>
          <w:lang w:val="vi-VN"/>
        </w:rPr>
        <w:t xml:space="preserve"> đối với những vấn đề có vướng mắc để cơ quan có thẩm quyền tổng hợp, xem xét, xử lý và nghiên cứu sửa đổi, bổ sung quy định trong trường hợp cần thiết. Hội đồng nhân dân các cấp</w:t>
      </w:r>
      <w:r w:rsidR="00F4487B" w:rsidRPr="001E7E87">
        <w:rPr>
          <w:rFonts w:ascii="Times New Roman" w:eastAsia="Malgun Gothic" w:hAnsi="Times New Roman"/>
          <w:bCs/>
          <w:spacing w:val="2"/>
          <w:sz w:val="28"/>
          <w:szCs w:val="28"/>
          <w:lang w:val="en-US"/>
        </w:rPr>
        <w:t xml:space="preserve"> phối hợp với Đoàn đại biểu Quốc hội ở địa phương</w:t>
      </w:r>
      <w:r w:rsidR="00BE43E1" w:rsidRPr="001E7E87">
        <w:rPr>
          <w:rFonts w:ascii="Times New Roman" w:eastAsia="Malgun Gothic" w:hAnsi="Times New Roman"/>
          <w:bCs/>
          <w:spacing w:val="2"/>
          <w:sz w:val="28"/>
          <w:szCs w:val="28"/>
          <w:lang w:val="vi-VN"/>
        </w:rPr>
        <w:t xml:space="preserve"> nghiên cứu tổ chức hội nghị hoặc cách thức phù hợp để quán triệt, triển khai nội dung luật, nghị quyết, tập trung vào những nội dung, nhiệm vụ được triển khai tại địa phương mình và những nhiệm vụ, quyền hạn được giao cho chính quyền địa phương thực hiện.</w:t>
      </w:r>
    </w:p>
    <w:p w14:paraId="2597B7FC" w14:textId="4A60E178" w:rsidR="00BE43E1" w:rsidRPr="001E7E87" w:rsidRDefault="0037428E"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eastAsia="Malgun Gothic" w:hAnsi="Times New Roman"/>
          <w:bCs/>
          <w:spacing w:val="2"/>
          <w:sz w:val="28"/>
          <w:szCs w:val="28"/>
          <w:lang w:val="en-US"/>
        </w:rPr>
      </w:pPr>
      <w:r w:rsidRPr="001E7E87">
        <w:rPr>
          <w:rFonts w:ascii="Times New Roman" w:eastAsia="Malgun Gothic" w:hAnsi="Times New Roman"/>
          <w:b/>
          <w:iCs/>
          <w:spacing w:val="2"/>
          <w:sz w:val="28"/>
          <w:szCs w:val="28"/>
          <w:lang w:val="en-US"/>
        </w:rPr>
        <w:t>2</w:t>
      </w:r>
      <w:r w:rsidR="007A147C" w:rsidRPr="001E7E87">
        <w:rPr>
          <w:rFonts w:ascii="Times New Roman" w:eastAsia="Malgun Gothic" w:hAnsi="Times New Roman"/>
          <w:b/>
          <w:iCs/>
          <w:spacing w:val="2"/>
          <w:sz w:val="28"/>
          <w:szCs w:val="28"/>
          <w:lang w:val="en-US"/>
        </w:rPr>
        <w:t>.</w:t>
      </w:r>
      <w:r w:rsidR="00A30A5D" w:rsidRPr="001E7E87">
        <w:rPr>
          <w:rFonts w:ascii="Times New Roman" w:eastAsia="Malgun Gothic" w:hAnsi="Times New Roman"/>
          <w:b/>
          <w:iCs/>
          <w:spacing w:val="2"/>
          <w:sz w:val="28"/>
          <w:szCs w:val="28"/>
          <w:lang w:val="en-US"/>
        </w:rPr>
        <w:t xml:space="preserve">4. </w:t>
      </w:r>
      <w:r w:rsidR="00584938" w:rsidRPr="001E7E87">
        <w:rPr>
          <w:rFonts w:ascii="Times New Roman" w:eastAsia="Malgun Gothic" w:hAnsi="Times New Roman"/>
          <w:iCs/>
          <w:spacing w:val="2"/>
          <w:sz w:val="28"/>
          <w:szCs w:val="28"/>
          <w:lang w:val="en-US"/>
        </w:rPr>
        <w:t xml:space="preserve">Đề nghị </w:t>
      </w:r>
      <w:r w:rsidR="00BE43E1" w:rsidRPr="001E7E87">
        <w:rPr>
          <w:rFonts w:ascii="Times New Roman" w:eastAsia="Malgun Gothic" w:hAnsi="Times New Roman"/>
          <w:bCs/>
          <w:spacing w:val="2"/>
          <w:sz w:val="28"/>
          <w:szCs w:val="28"/>
          <w:lang w:val="vi-VN"/>
        </w:rPr>
        <w:t xml:space="preserve">Ủy ban Trung ương Mặt trận Tổ quốc Việt Nam, Tòa án nhân dân tối cao, Viện </w:t>
      </w:r>
      <w:r w:rsidR="00394C97" w:rsidRPr="001E7E87">
        <w:rPr>
          <w:rFonts w:ascii="Times New Roman" w:eastAsia="Malgun Gothic" w:hAnsi="Times New Roman"/>
          <w:bCs/>
          <w:spacing w:val="2"/>
          <w:sz w:val="28"/>
          <w:szCs w:val="28"/>
          <w:lang w:val="en-US"/>
        </w:rPr>
        <w:t>K</w:t>
      </w:r>
      <w:r w:rsidR="00BE43E1" w:rsidRPr="001E7E87">
        <w:rPr>
          <w:rFonts w:ascii="Times New Roman" w:eastAsia="Malgun Gothic" w:hAnsi="Times New Roman"/>
          <w:bCs/>
          <w:spacing w:val="2"/>
          <w:sz w:val="28"/>
          <w:szCs w:val="28"/>
          <w:lang w:val="vi-VN"/>
        </w:rPr>
        <w:t xml:space="preserve">iểm sát nhân dân tối cao, Kiểm toán Nhà nước, cơ quan trung ương của các tổ chức chính trị - xã hội </w:t>
      </w:r>
      <w:r w:rsidR="00E52E9D" w:rsidRPr="001E7E87">
        <w:rPr>
          <w:rFonts w:ascii="Times New Roman" w:eastAsia="SimSun" w:hAnsi="Times New Roman"/>
          <w:spacing w:val="2"/>
          <w:sz w:val="28"/>
          <w:szCs w:val="28"/>
          <w:lang w:val="en-US"/>
        </w:rPr>
        <w:t>c</w:t>
      </w:r>
      <w:r w:rsidR="00E52E9D" w:rsidRPr="001E7E87">
        <w:rPr>
          <w:rFonts w:ascii="Times New Roman" w:eastAsia="SimSun" w:hAnsi="Times New Roman"/>
          <w:spacing w:val="2"/>
          <w:sz w:val="28"/>
          <w:szCs w:val="28"/>
          <w:lang w:val="vi-VN"/>
        </w:rPr>
        <w:t>hủ động rà soát, chuẩn bị và tổ chức triển khai các nội dung có liên quan trong luật, nghị quyết của Quốc hội</w:t>
      </w:r>
      <w:r w:rsidR="004C204A" w:rsidRPr="001E7E87">
        <w:rPr>
          <w:rFonts w:ascii="Times New Roman" w:eastAsia="SimSun" w:hAnsi="Times New Roman"/>
          <w:spacing w:val="2"/>
          <w:sz w:val="28"/>
          <w:szCs w:val="28"/>
          <w:lang w:val="en-US"/>
        </w:rPr>
        <w:t>;</w:t>
      </w:r>
      <w:r w:rsidR="00E52E9D" w:rsidRPr="001E7E87">
        <w:rPr>
          <w:rFonts w:ascii="Times New Roman" w:eastAsia="SimSun" w:hAnsi="Times New Roman"/>
          <w:spacing w:val="2"/>
          <w:sz w:val="28"/>
          <w:szCs w:val="28"/>
          <w:lang w:val="en-US"/>
        </w:rPr>
        <w:t xml:space="preserve"> </w:t>
      </w:r>
      <w:r w:rsidR="004C204A" w:rsidRPr="001E7E87">
        <w:rPr>
          <w:rFonts w:ascii="Times New Roman" w:eastAsia="SimSun" w:hAnsi="Times New Roman"/>
          <w:spacing w:val="2"/>
          <w:sz w:val="28"/>
          <w:szCs w:val="28"/>
          <w:lang w:val="en-US"/>
        </w:rPr>
        <w:t xml:space="preserve">chỉ đạo, </w:t>
      </w:r>
      <w:r w:rsidR="00E52E9D" w:rsidRPr="001E7E87">
        <w:rPr>
          <w:rFonts w:ascii="Times New Roman" w:eastAsia="SimSun" w:hAnsi="Times New Roman"/>
          <w:spacing w:val="2"/>
          <w:sz w:val="28"/>
          <w:szCs w:val="28"/>
          <w:lang w:val="vi-VN"/>
        </w:rPr>
        <w:t xml:space="preserve">tổ chức tuyên truyền, phổ biến, tập huấn nội dung của luật, nghị quyết </w:t>
      </w:r>
      <w:r w:rsidRPr="001E7E87">
        <w:rPr>
          <w:rFonts w:ascii="Times New Roman" w:eastAsia="SimSun" w:hAnsi="Times New Roman"/>
          <w:spacing w:val="2"/>
          <w:sz w:val="28"/>
          <w:szCs w:val="28"/>
          <w:lang w:val="en-US"/>
        </w:rPr>
        <w:t>tại</w:t>
      </w:r>
      <w:r w:rsidRPr="001E7E87">
        <w:rPr>
          <w:rFonts w:ascii="Times New Roman" w:eastAsia="SimSun" w:hAnsi="Times New Roman"/>
          <w:spacing w:val="2"/>
          <w:sz w:val="28"/>
          <w:szCs w:val="28"/>
          <w:lang w:val="vi-VN"/>
        </w:rPr>
        <w:t xml:space="preserve"> </w:t>
      </w:r>
      <w:r w:rsidR="00E52E9D" w:rsidRPr="001E7E87">
        <w:rPr>
          <w:rFonts w:ascii="Times New Roman" w:eastAsia="SimSun" w:hAnsi="Times New Roman"/>
          <w:spacing w:val="2"/>
          <w:sz w:val="28"/>
          <w:szCs w:val="28"/>
          <w:lang w:val="vi-VN"/>
        </w:rPr>
        <w:t xml:space="preserve">cơ quan, tổ chức mình và tham gia phổ biến giáo dục pháp luật cho Nhân dân bằng các hình thức phù hợp theo quy định của pháp luật; vận động, động viên các tầng lớp Nhân dân thực hiện </w:t>
      </w:r>
      <w:r w:rsidR="005C33E9" w:rsidRPr="001E7E87">
        <w:rPr>
          <w:rFonts w:ascii="Times New Roman" w:eastAsia="SimSun" w:hAnsi="Times New Roman"/>
          <w:spacing w:val="2"/>
          <w:sz w:val="28"/>
          <w:szCs w:val="28"/>
          <w:lang w:val="en-US"/>
        </w:rPr>
        <w:t xml:space="preserve">các </w:t>
      </w:r>
      <w:r w:rsidR="00E52E9D" w:rsidRPr="001E7E87">
        <w:rPr>
          <w:rFonts w:ascii="Times New Roman" w:eastAsia="SimSun" w:hAnsi="Times New Roman"/>
          <w:spacing w:val="2"/>
          <w:sz w:val="28"/>
          <w:szCs w:val="28"/>
          <w:lang w:val="vi-VN"/>
        </w:rPr>
        <w:t>luật, nghị quyết.</w:t>
      </w:r>
      <w:r w:rsidR="006A5527" w:rsidRPr="001E7E87">
        <w:rPr>
          <w:rFonts w:ascii="Times New Roman" w:eastAsia="SimSun" w:hAnsi="Times New Roman"/>
          <w:spacing w:val="2"/>
          <w:sz w:val="28"/>
          <w:szCs w:val="28"/>
          <w:lang w:val="en-US"/>
        </w:rPr>
        <w:t xml:space="preserve"> </w:t>
      </w:r>
      <w:r w:rsidR="00034773" w:rsidRPr="001E7E87">
        <w:rPr>
          <w:rFonts w:ascii="Times New Roman" w:eastAsia="SimSun" w:hAnsi="Times New Roman"/>
          <w:spacing w:val="2"/>
          <w:sz w:val="28"/>
          <w:szCs w:val="28"/>
          <w:lang w:val="en-US"/>
        </w:rPr>
        <w:t xml:space="preserve">Tiếp tục </w:t>
      </w:r>
      <w:r w:rsidR="008F2F22" w:rsidRPr="001E7E87">
        <w:rPr>
          <w:rFonts w:ascii="Times New Roman" w:eastAsia="SimSun" w:hAnsi="Times New Roman"/>
          <w:spacing w:val="2"/>
          <w:sz w:val="28"/>
          <w:szCs w:val="28"/>
          <w:lang w:val="en-US"/>
        </w:rPr>
        <w:t>t</w:t>
      </w:r>
      <w:r w:rsidR="00E52E9D" w:rsidRPr="001E7E87">
        <w:rPr>
          <w:rFonts w:ascii="Times New Roman" w:eastAsia="SimSun" w:hAnsi="Times New Roman"/>
          <w:spacing w:val="2"/>
          <w:sz w:val="28"/>
          <w:szCs w:val="28"/>
          <w:lang w:val="vi-VN"/>
        </w:rPr>
        <w:t>ham gia xây dựng, đóng góp ý kiến đối với việc xây dựng, ban hành văn bản quy định chi tiết các luật, nghị quyết của Quốc hội</w:t>
      </w:r>
      <w:r w:rsidR="00E505C6" w:rsidRPr="001E7E87">
        <w:rPr>
          <w:rFonts w:ascii="Times New Roman" w:eastAsia="SimSun" w:hAnsi="Times New Roman"/>
          <w:spacing w:val="2"/>
          <w:sz w:val="28"/>
          <w:szCs w:val="28"/>
          <w:lang w:val="en-US"/>
        </w:rPr>
        <w:t>; tăng cường giám sát việc thực hiện luật, nghị quyết theo chức năng, nhiệm vụ</w:t>
      </w:r>
      <w:r w:rsidR="004F42FB" w:rsidRPr="001E7E87">
        <w:rPr>
          <w:rFonts w:ascii="Times New Roman" w:eastAsia="SimSun" w:hAnsi="Times New Roman"/>
          <w:spacing w:val="2"/>
          <w:sz w:val="28"/>
          <w:szCs w:val="28"/>
          <w:lang w:val="en-US"/>
        </w:rPr>
        <w:t>.</w:t>
      </w:r>
    </w:p>
    <w:p w14:paraId="25D19B98" w14:textId="4428C6AA" w:rsidR="009D5360" w:rsidRPr="001E7E87" w:rsidRDefault="0037428E"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hAnsi="Times New Roman"/>
          <w:spacing w:val="2"/>
          <w:sz w:val="28"/>
          <w:szCs w:val="28"/>
          <w:lang w:val="nl-NL"/>
        </w:rPr>
      </w:pPr>
      <w:r w:rsidRPr="001E7E87">
        <w:rPr>
          <w:rFonts w:ascii="Times New Roman" w:eastAsia="Malgun Gothic" w:hAnsi="Times New Roman"/>
          <w:b/>
          <w:bCs/>
          <w:spacing w:val="2"/>
          <w:sz w:val="28"/>
          <w:szCs w:val="28"/>
          <w:lang w:val="en-US"/>
        </w:rPr>
        <w:t>3</w:t>
      </w:r>
      <w:r w:rsidR="00E85ACB" w:rsidRPr="001E7E87">
        <w:rPr>
          <w:rFonts w:ascii="Times New Roman" w:eastAsia="Malgun Gothic" w:hAnsi="Times New Roman"/>
          <w:b/>
          <w:bCs/>
          <w:spacing w:val="2"/>
          <w:sz w:val="28"/>
          <w:szCs w:val="28"/>
          <w:lang w:val="en-US"/>
        </w:rPr>
        <w:t xml:space="preserve">. </w:t>
      </w:r>
      <w:r w:rsidR="00BE43E1" w:rsidRPr="001E7E87">
        <w:rPr>
          <w:rFonts w:ascii="Times New Roman" w:hAnsi="Times New Roman"/>
          <w:spacing w:val="2"/>
          <w:sz w:val="28"/>
          <w:szCs w:val="28"/>
          <w:lang w:val="nl-NL"/>
        </w:rPr>
        <w:t xml:space="preserve">Chính phủ, các cơ quan </w:t>
      </w:r>
      <w:r w:rsidR="00712997" w:rsidRPr="001E7E87">
        <w:rPr>
          <w:rFonts w:ascii="Times New Roman" w:hAnsi="Times New Roman"/>
          <w:spacing w:val="2"/>
          <w:sz w:val="28"/>
          <w:szCs w:val="28"/>
          <w:lang w:val="nl-NL"/>
        </w:rPr>
        <w:t>của Quốc hội và các cơ quan</w:t>
      </w:r>
      <w:r w:rsidR="007915E6" w:rsidRPr="001E7E87">
        <w:rPr>
          <w:rFonts w:ascii="Times New Roman" w:hAnsi="Times New Roman"/>
          <w:spacing w:val="2"/>
          <w:sz w:val="28"/>
          <w:szCs w:val="28"/>
          <w:lang w:val="nl-NL"/>
        </w:rPr>
        <w:t>, tổ chức</w:t>
      </w:r>
      <w:r w:rsidR="00712997" w:rsidRPr="001E7E87">
        <w:rPr>
          <w:rFonts w:ascii="Times New Roman" w:hAnsi="Times New Roman"/>
          <w:spacing w:val="2"/>
          <w:sz w:val="28"/>
          <w:szCs w:val="28"/>
          <w:lang w:val="nl-NL"/>
        </w:rPr>
        <w:t xml:space="preserve"> </w:t>
      </w:r>
      <w:r w:rsidR="00FE4779" w:rsidRPr="001E7E87">
        <w:rPr>
          <w:rFonts w:ascii="Times New Roman" w:hAnsi="Times New Roman"/>
          <w:spacing w:val="2"/>
          <w:sz w:val="28"/>
          <w:szCs w:val="28"/>
          <w:lang w:val="nl-NL"/>
        </w:rPr>
        <w:t xml:space="preserve">có </w:t>
      </w:r>
      <w:r w:rsidR="00712997" w:rsidRPr="001E7E87">
        <w:rPr>
          <w:rFonts w:ascii="Times New Roman" w:hAnsi="Times New Roman"/>
          <w:spacing w:val="2"/>
          <w:sz w:val="28"/>
          <w:szCs w:val="28"/>
          <w:lang w:val="nl-NL"/>
        </w:rPr>
        <w:t>liên quan</w:t>
      </w:r>
      <w:r w:rsidR="007915E6" w:rsidRPr="001E7E87">
        <w:rPr>
          <w:rFonts w:ascii="Times New Roman" w:hAnsi="Times New Roman"/>
          <w:spacing w:val="2"/>
          <w:sz w:val="28"/>
          <w:szCs w:val="28"/>
          <w:lang w:val="nl-NL"/>
        </w:rPr>
        <w:t xml:space="preserve"> </w:t>
      </w:r>
      <w:r w:rsidRPr="001E7E87">
        <w:rPr>
          <w:rFonts w:ascii="Times New Roman" w:hAnsi="Times New Roman"/>
          <w:spacing w:val="2"/>
          <w:sz w:val="28"/>
          <w:szCs w:val="28"/>
          <w:lang w:val="nl-NL"/>
        </w:rPr>
        <w:t xml:space="preserve">tiếp tục </w:t>
      </w:r>
      <w:r w:rsidR="00FD6DD0" w:rsidRPr="001E7E87">
        <w:rPr>
          <w:rFonts w:ascii="Times New Roman" w:hAnsi="Times New Roman"/>
          <w:spacing w:val="2"/>
          <w:sz w:val="28"/>
          <w:szCs w:val="28"/>
          <w:lang w:val="nl-NL"/>
        </w:rPr>
        <w:t>triển khai các</w:t>
      </w:r>
      <w:r w:rsidR="00BE43E1" w:rsidRPr="001E7E87">
        <w:rPr>
          <w:rFonts w:ascii="Times New Roman" w:hAnsi="Times New Roman"/>
          <w:spacing w:val="2"/>
          <w:sz w:val="28"/>
          <w:szCs w:val="28"/>
          <w:lang w:val="nl-NL"/>
        </w:rPr>
        <w:t xml:space="preserve"> biện pháp quyết liệt, phấn đấu hoàn thành </w:t>
      </w:r>
      <w:r w:rsidR="004D4559" w:rsidRPr="001E7E87">
        <w:rPr>
          <w:rFonts w:ascii="Times New Roman" w:hAnsi="Times New Roman"/>
          <w:bCs/>
          <w:spacing w:val="2"/>
          <w:sz w:val="28"/>
          <w:szCs w:val="28"/>
          <w:lang w:val="nl-NL"/>
        </w:rPr>
        <w:t>41</w:t>
      </w:r>
      <w:r w:rsidR="004D4559" w:rsidRPr="001E7E87">
        <w:rPr>
          <w:rFonts w:ascii="Times New Roman" w:hAnsi="Times New Roman"/>
          <w:spacing w:val="2"/>
          <w:sz w:val="28"/>
          <w:szCs w:val="28"/>
          <w:lang w:val="nl-NL"/>
        </w:rPr>
        <w:t xml:space="preserve"> nhiệm vụ </w:t>
      </w:r>
      <w:r w:rsidR="00FE4779" w:rsidRPr="001E7E87">
        <w:rPr>
          <w:rFonts w:ascii="Times New Roman" w:hAnsi="Times New Roman"/>
          <w:spacing w:val="2"/>
          <w:sz w:val="28"/>
          <w:szCs w:val="28"/>
          <w:lang w:val="nl-NL"/>
        </w:rPr>
        <w:t xml:space="preserve">lập pháp còn lại của nhiệm kỳ khóa XV </w:t>
      </w:r>
      <w:r w:rsidR="004D4559" w:rsidRPr="001E7E87">
        <w:rPr>
          <w:rFonts w:ascii="Times New Roman" w:hAnsi="Times New Roman"/>
          <w:spacing w:val="2"/>
          <w:sz w:val="28"/>
          <w:szCs w:val="28"/>
          <w:lang w:val="nl-NL"/>
        </w:rPr>
        <w:t>theo</w:t>
      </w:r>
      <w:r w:rsidR="00FD6DD0" w:rsidRPr="001E7E87">
        <w:rPr>
          <w:rFonts w:ascii="Times New Roman" w:hAnsi="Times New Roman"/>
          <w:spacing w:val="2"/>
          <w:sz w:val="28"/>
          <w:szCs w:val="28"/>
          <w:lang w:val="nl-NL"/>
        </w:rPr>
        <w:t xml:space="preserve"> </w:t>
      </w:r>
      <w:r w:rsidR="00FD6DD0" w:rsidRPr="001E7E87">
        <w:rPr>
          <w:rFonts w:ascii="Times New Roman" w:eastAsia="Malgun Gothic" w:hAnsi="Times New Roman"/>
          <w:bCs/>
          <w:spacing w:val="2"/>
          <w:sz w:val="28"/>
          <w:szCs w:val="28"/>
          <w:lang w:val="nl-NL"/>
        </w:rPr>
        <w:t>Kế hoạch số 81/KH-UBTVQH15</w:t>
      </w:r>
      <w:r w:rsidR="006D7DC5" w:rsidRPr="001E7E87">
        <w:rPr>
          <w:rFonts w:ascii="Times New Roman" w:eastAsia="Malgun Gothic" w:hAnsi="Times New Roman"/>
          <w:bCs/>
          <w:spacing w:val="2"/>
          <w:sz w:val="28"/>
          <w:szCs w:val="28"/>
          <w:lang w:val="nl-NL"/>
        </w:rPr>
        <w:t xml:space="preserve"> ngày 05/11/2021</w:t>
      </w:r>
      <w:r w:rsidR="004D4559" w:rsidRPr="001E7E87">
        <w:rPr>
          <w:rFonts w:ascii="Times New Roman" w:hAnsi="Times New Roman"/>
          <w:spacing w:val="2"/>
          <w:sz w:val="28"/>
          <w:szCs w:val="28"/>
          <w:lang w:val="nl-NL"/>
        </w:rPr>
        <w:t xml:space="preserve"> và </w:t>
      </w:r>
      <w:r w:rsidR="004D4559" w:rsidRPr="001E7E87">
        <w:rPr>
          <w:rFonts w:ascii="Times New Roman" w:eastAsia="Malgun Gothic" w:hAnsi="Times New Roman"/>
          <w:bCs/>
          <w:spacing w:val="2"/>
          <w:sz w:val="28"/>
          <w:szCs w:val="28"/>
          <w:lang w:val="nl-NL"/>
        </w:rPr>
        <w:t xml:space="preserve">Kế hoạch số 734/KH-UBTVQH15 </w:t>
      </w:r>
      <w:r w:rsidR="006D7DC5" w:rsidRPr="001E7E87">
        <w:rPr>
          <w:rFonts w:ascii="Times New Roman" w:eastAsia="Malgun Gothic" w:hAnsi="Times New Roman"/>
          <w:bCs/>
          <w:spacing w:val="2"/>
          <w:sz w:val="28"/>
          <w:szCs w:val="28"/>
          <w:lang w:val="nl-NL"/>
        </w:rPr>
        <w:t xml:space="preserve">ngày 22/01/2024 </w:t>
      </w:r>
      <w:r w:rsidR="004D4559" w:rsidRPr="001E7E87">
        <w:rPr>
          <w:rFonts w:ascii="Times New Roman" w:eastAsia="Malgun Gothic" w:hAnsi="Times New Roman"/>
          <w:bCs/>
          <w:spacing w:val="2"/>
          <w:sz w:val="28"/>
          <w:szCs w:val="28"/>
          <w:lang w:val="nl-NL"/>
        </w:rPr>
        <w:t>của Ủy ban Thường vụ Quốc hội</w:t>
      </w:r>
      <w:r w:rsidR="004D4559" w:rsidRPr="001E7E87">
        <w:rPr>
          <w:rFonts w:ascii="Times New Roman" w:hAnsi="Times New Roman"/>
          <w:spacing w:val="2"/>
          <w:sz w:val="28"/>
          <w:szCs w:val="28"/>
          <w:lang w:val="nl-NL"/>
        </w:rPr>
        <w:t>,</w:t>
      </w:r>
      <w:r w:rsidR="00BE43E1" w:rsidRPr="001E7E87">
        <w:rPr>
          <w:rFonts w:ascii="Times New Roman" w:hAnsi="Times New Roman"/>
          <w:spacing w:val="2"/>
          <w:sz w:val="28"/>
          <w:szCs w:val="28"/>
          <w:lang w:val="nl-NL"/>
        </w:rPr>
        <w:t xml:space="preserve"> bảo đảm chất lượng, tiến độ; đồng thời, trong quá trình tổ chức thi hành pháp luật, thường xuyên rà soát, tổng kết, đề xuất bổ sung nhiệm vụ lập pháp mới trong trường hợp cần thiết</w:t>
      </w:r>
      <w:r w:rsidR="00BE43E1" w:rsidRPr="001E7E87" w:rsidDel="006222B8">
        <w:rPr>
          <w:rFonts w:ascii="Times New Roman" w:hAnsi="Times New Roman"/>
          <w:spacing w:val="2"/>
          <w:sz w:val="28"/>
          <w:szCs w:val="28"/>
          <w:lang w:val="nl-NL"/>
        </w:rPr>
        <w:t xml:space="preserve"> </w:t>
      </w:r>
      <w:r w:rsidR="00BE43E1" w:rsidRPr="001E7E87">
        <w:rPr>
          <w:rFonts w:ascii="Times New Roman" w:hAnsi="Times New Roman"/>
          <w:spacing w:val="2"/>
          <w:sz w:val="28"/>
          <w:szCs w:val="28"/>
          <w:lang w:val="nl-NL"/>
        </w:rPr>
        <w:t xml:space="preserve">để kịp thời thể chế hóa các nghị quyết, kết luận, chủ trương của Đảng, đáp ứng yêu cầu phát triển kinh tế - xã hội </w:t>
      </w:r>
      <w:r w:rsidR="00BE43E1" w:rsidRPr="001E7E87">
        <w:rPr>
          <w:rFonts w:ascii="Times New Roman" w:hAnsi="Times New Roman"/>
          <w:spacing w:val="2"/>
          <w:sz w:val="28"/>
          <w:szCs w:val="28"/>
          <w:lang w:val="nl-NL"/>
        </w:rPr>
        <w:lastRenderedPageBreak/>
        <w:t>và đòi hỏi của thực tiễn; tiếp tục khẳng định sự gắn kết chặt chẽ giữa xây dựng pháp luật với tổ chức thi hành pháp luật.</w:t>
      </w:r>
    </w:p>
    <w:p w14:paraId="6B5A3468" w14:textId="47EC82DA" w:rsidR="006E4DA4" w:rsidRPr="001E7E87" w:rsidRDefault="006E4DA4"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09"/>
        <w:jc w:val="both"/>
        <w:rPr>
          <w:rFonts w:ascii="Times New Roman" w:hAnsi="Times New Roman"/>
          <w:i/>
          <w:spacing w:val="2"/>
          <w:sz w:val="28"/>
          <w:szCs w:val="28"/>
          <w:lang w:val="nl-NL"/>
        </w:rPr>
      </w:pPr>
      <w:r w:rsidRPr="001E7E87">
        <w:rPr>
          <w:rFonts w:ascii="Times New Roman" w:hAnsi="Times New Roman"/>
          <w:i/>
          <w:spacing w:val="2"/>
          <w:sz w:val="28"/>
          <w:szCs w:val="28"/>
          <w:lang w:val="nl-NL"/>
        </w:rPr>
        <w:t xml:space="preserve">(Xin gửi kèm theo các phụ lục nội dung </w:t>
      </w:r>
      <w:r w:rsidR="00E34897" w:rsidRPr="001E7E87">
        <w:rPr>
          <w:rFonts w:ascii="Times New Roman" w:hAnsi="Times New Roman"/>
          <w:i/>
          <w:spacing w:val="2"/>
          <w:sz w:val="28"/>
          <w:szCs w:val="28"/>
          <w:lang w:val="nl-NL"/>
        </w:rPr>
        <w:t xml:space="preserve">trong luật </w:t>
      </w:r>
      <w:r w:rsidRPr="001E7E87">
        <w:rPr>
          <w:rFonts w:ascii="Times New Roman" w:hAnsi="Times New Roman"/>
          <w:i/>
          <w:spacing w:val="2"/>
          <w:sz w:val="28"/>
          <w:szCs w:val="28"/>
          <w:lang w:val="nl-NL"/>
        </w:rPr>
        <w:t xml:space="preserve">giao Chính phủ, Thủ tướng </w:t>
      </w:r>
      <w:r w:rsidR="001552AA" w:rsidRPr="001E7E87">
        <w:rPr>
          <w:rFonts w:ascii="Times New Roman" w:hAnsi="Times New Roman"/>
          <w:i/>
          <w:spacing w:val="2"/>
          <w:sz w:val="28"/>
          <w:szCs w:val="28"/>
          <w:lang w:val="nl-NL"/>
        </w:rPr>
        <w:t>C</w:t>
      </w:r>
      <w:r w:rsidRPr="001E7E87">
        <w:rPr>
          <w:rFonts w:ascii="Times New Roman" w:hAnsi="Times New Roman"/>
          <w:i/>
          <w:spacing w:val="2"/>
          <w:sz w:val="28"/>
          <w:szCs w:val="28"/>
          <w:lang w:val="nl-NL"/>
        </w:rPr>
        <w:t>hính</w:t>
      </w:r>
      <w:r w:rsidR="001552AA" w:rsidRPr="001E7E87">
        <w:rPr>
          <w:rFonts w:ascii="Times New Roman" w:hAnsi="Times New Roman"/>
          <w:i/>
          <w:spacing w:val="2"/>
          <w:sz w:val="28"/>
          <w:szCs w:val="28"/>
          <w:lang w:val="nl-NL"/>
        </w:rPr>
        <w:t xml:space="preserve"> phủ, các Bộ, cơ quan ngang Bộ quy định chi tiết và một số nội dung trong các nghị quyết của Quốc hội </w:t>
      </w:r>
      <w:bookmarkStart w:id="2" w:name="_Hlk161838543"/>
      <w:r w:rsidR="001552AA" w:rsidRPr="001E7E87">
        <w:rPr>
          <w:rFonts w:ascii="Times New Roman" w:hAnsi="Times New Roman"/>
          <w:i/>
          <w:spacing w:val="2"/>
          <w:sz w:val="28"/>
          <w:szCs w:val="28"/>
          <w:lang w:val="nl-NL"/>
        </w:rPr>
        <w:t>giao các cơ quan thực hiện và phải báo cáo Quốc hội hoặc nghiên cứu, ban hành, trình Quốc hội, Ủy ban Thường vụ Quốc hội</w:t>
      </w:r>
      <w:r w:rsidR="00833FA3" w:rsidRPr="001E7E87">
        <w:rPr>
          <w:rFonts w:ascii="Times New Roman" w:hAnsi="Times New Roman"/>
          <w:i/>
          <w:spacing w:val="2"/>
          <w:sz w:val="28"/>
          <w:szCs w:val="28"/>
          <w:lang w:val="nl-NL"/>
        </w:rPr>
        <w:t xml:space="preserve"> ban hành văn bản quy phạm pháp luật</w:t>
      </w:r>
      <w:bookmarkEnd w:id="2"/>
      <w:r w:rsidR="00833FA3" w:rsidRPr="001E7E87">
        <w:rPr>
          <w:rFonts w:ascii="Times New Roman" w:hAnsi="Times New Roman"/>
          <w:i/>
          <w:spacing w:val="2"/>
          <w:sz w:val="28"/>
          <w:szCs w:val="28"/>
          <w:lang w:val="nl-NL"/>
        </w:rPr>
        <w:t>)</w:t>
      </w:r>
    </w:p>
    <w:p w14:paraId="7C9FCB78" w14:textId="194DAF69" w:rsidR="00FE4779" w:rsidRPr="001E7E87" w:rsidRDefault="00FE4779" w:rsidP="00374ADA">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jc w:val="center"/>
        <w:rPr>
          <w:rFonts w:ascii="Times New Roman" w:hAnsi="Times New Roman"/>
          <w:spacing w:val="2"/>
          <w:sz w:val="28"/>
          <w:szCs w:val="28"/>
          <w:lang w:val="nl-NL"/>
        </w:rPr>
      </w:pPr>
      <w:r w:rsidRPr="001E7E87">
        <w:rPr>
          <w:rFonts w:ascii="Times New Roman" w:hAnsi="Times New Roman"/>
          <w:spacing w:val="2"/>
          <w:sz w:val="28"/>
          <w:szCs w:val="28"/>
          <w:lang w:val="nl-NL"/>
        </w:rPr>
        <w:t>*</w:t>
      </w:r>
    </w:p>
    <w:p w14:paraId="2A67C714" w14:textId="6590278C" w:rsidR="00406E1B" w:rsidRPr="001E7E87" w:rsidRDefault="003423FF" w:rsidP="009F64E6">
      <w:pPr>
        <w:widowControl w:val="0"/>
        <w:pBdr>
          <w:top w:val="dotted" w:sz="4" w:space="0" w:color="FFFFFF"/>
          <w:left w:val="dotted" w:sz="4" w:space="0" w:color="FFFFFF"/>
          <w:bottom w:val="dotted" w:sz="4" w:space="24" w:color="FFFFFF"/>
          <w:right w:val="dotted" w:sz="4" w:space="0" w:color="FFFFFF"/>
        </w:pBdr>
        <w:shd w:val="clear" w:color="auto" w:fill="FFFFFF"/>
        <w:spacing w:before="60" w:after="60" w:line="400" w:lineRule="exact"/>
        <w:ind w:firstLine="720"/>
        <w:jc w:val="both"/>
        <w:rPr>
          <w:rFonts w:ascii="Times New Roman" w:hAnsi="Times New Roman"/>
          <w:color w:val="000000"/>
          <w:spacing w:val="2"/>
          <w:sz w:val="28"/>
          <w:szCs w:val="28"/>
        </w:rPr>
      </w:pPr>
      <w:r w:rsidRPr="001E7E87">
        <w:rPr>
          <w:rFonts w:ascii="Times New Roman" w:hAnsi="Times New Roman"/>
          <w:color w:val="000000"/>
          <w:spacing w:val="2"/>
          <w:sz w:val="28"/>
          <w:szCs w:val="28"/>
        </w:rPr>
        <w:t xml:space="preserve">Trên đây là kết luận của Ủy ban Thường vụ Quốc hội tại Hội nghị </w:t>
      </w:r>
      <w:r w:rsidR="00DB1F41" w:rsidRPr="001E7E87">
        <w:rPr>
          <w:rFonts w:ascii="Times New Roman" w:eastAsia="Times New Roman" w:hAnsi="Times New Roman"/>
          <w:spacing w:val="2"/>
          <w:sz w:val="28"/>
          <w:szCs w:val="28"/>
        </w:rPr>
        <w:t xml:space="preserve">toàn quốc lần thứ hai triển khai luật, nghị quyết của Kỳ họp thứ 6 và Kỳ họp bất thường lần thứ 5, Quốc hội khóa XV. </w:t>
      </w:r>
      <w:r w:rsidR="00406E1B" w:rsidRPr="001E7E87">
        <w:rPr>
          <w:rFonts w:ascii="Times New Roman" w:hAnsi="Times New Roman"/>
          <w:color w:val="000000"/>
          <w:spacing w:val="2"/>
          <w:sz w:val="28"/>
          <w:szCs w:val="28"/>
        </w:rPr>
        <w:t xml:space="preserve">Thực hiện chỉ đạo của </w:t>
      </w:r>
      <w:r w:rsidR="00DB1F41" w:rsidRPr="001E7E87">
        <w:rPr>
          <w:rFonts w:ascii="Times New Roman" w:hAnsi="Times New Roman"/>
          <w:color w:val="000000"/>
          <w:spacing w:val="2"/>
          <w:sz w:val="28"/>
          <w:szCs w:val="28"/>
        </w:rPr>
        <w:t>Ủy ban Thường vụ</w:t>
      </w:r>
      <w:r w:rsidR="00406E1B" w:rsidRPr="001E7E87">
        <w:rPr>
          <w:rFonts w:ascii="Times New Roman" w:hAnsi="Times New Roman"/>
          <w:color w:val="000000"/>
          <w:spacing w:val="2"/>
          <w:sz w:val="28"/>
          <w:szCs w:val="28"/>
        </w:rPr>
        <w:t xml:space="preserve"> Quốc hội, </w:t>
      </w:r>
      <w:r w:rsidR="0044567C" w:rsidRPr="001E7E87">
        <w:rPr>
          <w:rFonts w:ascii="Times New Roman" w:hAnsi="Times New Roman"/>
          <w:color w:val="000000"/>
          <w:spacing w:val="2"/>
          <w:sz w:val="28"/>
          <w:szCs w:val="28"/>
        </w:rPr>
        <w:t>Tổng Thư ký Quốc hội</w:t>
      </w:r>
      <w:r w:rsidR="00406E1B" w:rsidRPr="001E7E87">
        <w:rPr>
          <w:rFonts w:ascii="Times New Roman" w:hAnsi="Times New Roman"/>
          <w:color w:val="000000"/>
          <w:spacing w:val="2"/>
          <w:sz w:val="28"/>
          <w:szCs w:val="28"/>
        </w:rPr>
        <w:t xml:space="preserve"> trân trọng thông báo</w:t>
      </w:r>
      <w:r w:rsidR="00584938" w:rsidRPr="001E7E87">
        <w:rPr>
          <w:rFonts w:ascii="Times New Roman" w:hAnsi="Times New Roman"/>
          <w:color w:val="000000"/>
          <w:spacing w:val="2"/>
          <w:sz w:val="28"/>
          <w:szCs w:val="28"/>
        </w:rPr>
        <w:t xml:space="preserve"> để các cơ quan, địa phương triển khai thực hiện</w:t>
      </w:r>
      <w:r w:rsidR="00406E1B" w:rsidRPr="001E7E87">
        <w:rPr>
          <w:rFonts w:ascii="Times New Roman" w:hAnsi="Times New Roman"/>
          <w:color w:val="000000"/>
          <w:spacing w:val="2"/>
          <w:sz w:val="28"/>
          <w:szCs w:val="28"/>
        </w:rPr>
        <w:t>./.</w:t>
      </w:r>
    </w:p>
    <w:tbl>
      <w:tblPr>
        <w:tblW w:w="9214" w:type="dxa"/>
        <w:jc w:val="center"/>
        <w:tblBorders>
          <w:insideH w:val="single" w:sz="4" w:space="0" w:color="auto"/>
        </w:tblBorders>
        <w:tblLook w:val="01E0" w:firstRow="1" w:lastRow="1" w:firstColumn="1" w:lastColumn="1" w:noHBand="0" w:noVBand="0"/>
      </w:tblPr>
      <w:tblGrid>
        <w:gridCol w:w="4962"/>
        <w:gridCol w:w="4252"/>
      </w:tblGrid>
      <w:tr w:rsidR="00406E1B" w:rsidRPr="00222BD9" w14:paraId="4DD7B8BC" w14:textId="77777777" w:rsidTr="00F16A6C">
        <w:trPr>
          <w:trHeight w:val="3878"/>
          <w:jc w:val="center"/>
        </w:trPr>
        <w:tc>
          <w:tcPr>
            <w:tcW w:w="4962" w:type="dxa"/>
            <w:tcBorders>
              <w:bottom w:val="nil"/>
            </w:tcBorders>
            <w:shd w:val="clear" w:color="auto" w:fill="auto"/>
          </w:tcPr>
          <w:p w14:paraId="6A4D199D" w14:textId="77777777" w:rsidR="00406E1B" w:rsidRPr="0067109C" w:rsidRDefault="00406E1B" w:rsidP="007E1658">
            <w:pPr>
              <w:spacing w:after="0" w:line="240" w:lineRule="auto"/>
              <w:jc w:val="both"/>
              <w:rPr>
                <w:rFonts w:ascii="Times New Roman" w:hAnsi="Times New Roman"/>
                <w:b/>
                <w:i/>
                <w:color w:val="000000"/>
                <w:spacing w:val="2"/>
                <w:sz w:val="24"/>
              </w:rPr>
            </w:pPr>
            <w:r w:rsidRPr="0067109C">
              <w:rPr>
                <w:rFonts w:ascii="Times New Roman" w:hAnsi="Times New Roman"/>
                <w:b/>
                <w:i/>
                <w:color w:val="000000"/>
                <w:spacing w:val="2"/>
                <w:sz w:val="24"/>
              </w:rPr>
              <w:t>Nơi nhận:</w:t>
            </w:r>
          </w:p>
          <w:p w14:paraId="1804EF75" w14:textId="6E153CB6" w:rsidR="00406E1B" w:rsidRPr="0067109C" w:rsidRDefault="00406E1B"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xml:space="preserve">- </w:t>
            </w:r>
            <w:r w:rsidR="00182910" w:rsidRPr="0067109C">
              <w:rPr>
                <w:color w:val="000000"/>
                <w:spacing w:val="2"/>
                <w:sz w:val="22"/>
                <w:szCs w:val="22"/>
                <w:lang w:val="nl-NL" w:eastAsia="en-US"/>
              </w:rPr>
              <w:t>UBTVQH (để b/cáo)</w:t>
            </w:r>
            <w:r w:rsidR="00240788" w:rsidRPr="0067109C">
              <w:rPr>
                <w:color w:val="000000"/>
                <w:spacing w:val="2"/>
                <w:sz w:val="22"/>
                <w:szCs w:val="22"/>
                <w:lang w:val="nl-NL" w:eastAsia="en-US"/>
              </w:rPr>
              <w:t>;</w:t>
            </w:r>
          </w:p>
          <w:p w14:paraId="3FC6F64C" w14:textId="27D77162" w:rsidR="005854D6" w:rsidRPr="0067109C" w:rsidRDefault="005854D6"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Chính phủ</w:t>
            </w:r>
            <w:r w:rsidR="008F5C8F" w:rsidRPr="0067109C">
              <w:rPr>
                <w:color w:val="000000"/>
                <w:spacing w:val="2"/>
                <w:sz w:val="22"/>
                <w:szCs w:val="22"/>
                <w:lang w:val="nl-NL" w:eastAsia="en-US"/>
              </w:rPr>
              <w:t>;</w:t>
            </w:r>
          </w:p>
          <w:p w14:paraId="6BBFDE14" w14:textId="31A1F630" w:rsidR="00406E1B" w:rsidRPr="0067109C" w:rsidRDefault="00406E1B" w:rsidP="007E1658">
            <w:pPr>
              <w:pStyle w:val="BodyTextIndent"/>
              <w:tabs>
                <w:tab w:val="center" w:pos="7371"/>
              </w:tabs>
              <w:ind w:firstLine="0"/>
              <w:rPr>
                <w:color w:val="000000"/>
                <w:spacing w:val="2"/>
                <w:sz w:val="22"/>
                <w:szCs w:val="22"/>
                <w:lang w:val="pt-BR"/>
              </w:rPr>
            </w:pPr>
            <w:r w:rsidRPr="0067109C">
              <w:rPr>
                <w:b/>
                <w:bCs/>
                <w:color w:val="000000"/>
                <w:spacing w:val="2"/>
                <w:sz w:val="22"/>
                <w:szCs w:val="22"/>
                <w:lang w:val="pt-BR"/>
              </w:rPr>
              <w:t xml:space="preserve">- </w:t>
            </w:r>
            <w:r w:rsidR="00240788" w:rsidRPr="0067109C">
              <w:rPr>
                <w:bCs/>
                <w:color w:val="000000"/>
                <w:spacing w:val="2"/>
                <w:sz w:val="22"/>
                <w:szCs w:val="22"/>
                <w:lang w:val="pt-BR"/>
              </w:rPr>
              <w:t>T</w:t>
            </w:r>
            <w:r w:rsidR="00094966" w:rsidRPr="0067109C">
              <w:rPr>
                <w:bCs/>
                <w:color w:val="000000"/>
                <w:spacing w:val="2"/>
                <w:sz w:val="22"/>
                <w:szCs w:val="22"/>
                <w:lang w:val="pt-BR"/>
              </w:rPr>
              <w:t>T</w:t>
            </w:r>
            <w:r w:rsidRPr="0067109C">
              <w:rPr>
                <w:color w:val="000000"/>
                <w:spacing w:val="2"/>
                <w:sz w:val="22"/>
                <w:szCs w:val="22"/>
                <w:lang w:val="pt-BR"/>
              </w:rPr>
              <w:t xml:space="preserve"> HĐDT, các UB của QH;</w:t>
            </w:r>
          </w:p>
          <w:p w14:paraId="3AB79F1A" w14:textId="128AF77A" w:rsidR="00406E1B" w:rsidRPr="0067109C" w:rsidRDefault="00406E1B" w:rsidP="007E1658">
            <w:pPr>
              <w:pStyle w:val="BodyTextIndent"/>
              <w:tabs>
                <w:tab w:val="center" w:pos="7371"/>
              </w:tabs>
              <w:ind w:firstLine="0"/>
              <w:rPr>
                <w:color w:val="000000"/>
                <w:spacing w:val="2"/>
                <w:sz w:val="22"/>
                <w:szCs w:val="22"/>
                <w:lang w:val="pt-BR"/>
              </w:rPr>
            </w:pPr>
            <w:r w:rsidRPr="0067109C">
              <w:rPr>
                <w:color w:val="000000"/>
                <w:spacing w:val="2"/>
                <w:sz w:val="22"/>
                <w:szCs w:val="22"/>
                <w:lang w:val="pt-BR"/>
              </w:rPr>
              <w:t xml:space="preserve">- </w:t>
            </w:r>
            <w:r w:rsidR="00240788" w:rsidRPr="0067109C">
              <w:rPr>
                <w:color w:val="000000"/>
                <w:spacing w:val="2"/>
                <w:sz w:val="22"/>
                <w:szCs w:val="22"/>
                <w:lang w:val="pt-BR"/>
              </w:rPr>
              <w:t>C</w:t>
            </w:r>
            <w:r w:rsidR="005C4488" w:rsidRPr="0067109C">
              <w:rPr>
                <w:color w:val="000000"/>
                <w:spacing w:val="2"/>
                <w:sz w:val="22"/>
                <w:szCs w:val="22"/>
                <w:lang w:val="pt-BR"/>
              </w:rPr>
              <w:t>ác</w:t>
            </w:r>
            <w:r w:rsidRPr="0067109C">
              <w:rPr>
                <w:color w:val="000000"/>
                <w:spacing w:val="2"/>
                <w:sz w:val="22"/>
                <w:szCs w:val="22"/>
                <w:lang w:val="pt-BR"/>
              </w:rPr>
              <w:t xml:space="preserve"> </w:t>
            </w:r>
            <w:r w:rsidR="006E5248" w:rsidRPr="0067109C">
              <w:rPr>
                <w:color w:val="000000"/>
                <w:spacing w:val="2"/>
                <w:sz w:val="22"/>
                <w:szCs w:val="22"/>
                <w:lang w:val="pt-BR"/>
              </w:rPr>
              <w:t>cơ quan</w:t>
            </w:r>
            <w:r w:rsidRPr="0067109C">
              <w:rPr>
                <w:color w:val="000000"/>
                <w:spacing w:val="2"/>
                <w:sz w:val="22"/>
                <w:szCs w:val="22"/>
                <w:lang w:val="pt-BR"/>
              </w:rPr>
              <w:t xml:space="preserve"> thuộc UBTVQH;</w:t>
            </w:r>
          </w:p>
          <w:p w14:paraId="1853DA26" w14:textId="3116F9F8" w:rsidR="004017CB" w:rsidRPr="0067109C" w:rsidRDefault="004017CB" w:rsidP="007E1658">
            <w:pPr>
              <w:pStyle w:val="BodyTextIndent"/>
              <w:tabs>
                <w:tab w:val="center" w:pos="7371"/>
              </w:tabs>
              <w:ind w:firstLine="0"/>
              <w:rPr>
                <w:color w:val="000000"/>
                <w:spacing w:val="2"/>
                <w:sz w:val="22"/>
                <w:szCs w:val="22"/>
                <w:lang w:val="pt-BR"/>
              </w:rPr>
            </w:pPr>
            <w:r w:rsidRPr="0067109C">
              <w:rPr>
                <w:color w:val="000000"/>
                <w:spacing w:val="2"/>
                <w:sz w:val="22"/>
                <w:szCs w:val="22"/>
                <w:lang w:val="pt-BR"/>
              </w:rPr>
              <w:t xml:space="preserve">- Các ban: </w:t>
            </w:r>
            <w:r w:rsidR="007750E3" w:rsidRPr="0067109C">
              <w:rPr>
                <w:color w:val="000000"/>
                <w:spacing w:val="2"/>
                <w:sz w:val="22"/>
                <w:szCs w:val="22"/>
                <w:lang w:val="pt-BR"/>
              </w:rPr>
              <w:t>TC, DV, TG, NC</w:t>
            </w:r>
            <w:r w:rsidR="00CF10ED" w:rsidRPr="0067109C">
              <w:rPr>
                <w:color w:val="000000"/>
                <w:spacing w:val="2"/>
                <w:sz w:val="22"/>
                <w:szCs w:val="22"/>
                <w:lang w:val="pt-BR"/>
              </w:rPr>
              <w:t>, KT</w:t>
            </w:r>
            <w:r w:rsidRPr="0067109C">
              <w:rPr>
                <w:color w:val="000000"/>
                <w:spacing w:val="2"/>
                <w:sz w:val="22"/>
                <w:szCs w:val="22"/>
                <w:lang w:val="pt-BR"/>
              </w:rPr>
              <w:t>;</w:t>
            </w:r>
          </w:p>
          <w:p w14:paraId="3BA7D58D" w14:textId="2BE9CAB8" w:rsidR="00240788" w:rsidRPr="0067109C" w:rsidRDefault="00240788" w:rsidP="007E1658">
            <w:pPr>
              <w:pStyle w:val="BodyTextIndent"/>
              <w:tabs>
                <w:tab w:val="center" w:pos="7371"/>
              </w:tabs>
              <w:ind w:firstLine="0"/>
              <w:rPr>
                <w:color w:val="000000"/>
                <w:spacing w:val="2"/>
                <w:sz w:val="22"/>
                <w:szCs w:val="22"/>
                <w:lang w:val="pt-BR"/>
              </w:rPr>
            </w:pPr>
            <w:r w:rsidRPr="0067109C">
              <w:rPr>
                <w:color w:val="000000"/>
                <w:spacing w:val="2"/>
                <w:sz w:val="22"/>
                <w:szCs w:val="22"/>
                <w:lang w:val="pt-BR"/>
              </w:rPr>
              <w:t>- VPT</w:t>
            </w:r>
            <w:r w:rsidR="000B7C16" w:rsidRPr="0067109C">
              <w:rPr>
                <w:color w:val="000000"/>
                <w:spacing w:val="2"/>
                <w:sz w:val="22"/>
                <w:szCs w:val="22"/>
                <w:lang w:val="pt-BR"/>
              </w:rPr>
              <w:t>Ư,</w:t>
            </w:r>
            <w:r w:rsidRPr="0067109C">
              <w:rPr>
                <w:color w:val="000000"/>
                <w:spacing w:val="2"/>
                <w:sz w:val="22"/>
                <w:szCs w:val="22"/>
                <w:lang w:val="pt-BR"/>
              </w:rPr>
              <w:t xml:space="preserve"> VPCTN</w:t>
            </w:r>
            <w:r w:rsidR="000B7C16" w:rsidRPr="0067109C">
              <w:rPr>
                <w:color w:val="000000"/>
                <w:spacing w:val="2"/>
                <w:sz w:val="22"/>
                <w:szCs w:val="22"/>
                <w:lang w:val="pt-BR"/>
              </w:rPr>
              <w:t>,</w:t>
            </w:r>
            <w:r w:rsidRPr="0067109C">
              <w:rPr>
                <w:color w:val="000000"/>
                <w:spacing w:val="2"/>
                <w:sz w:val="22"/>
                <w:szCs w:val="22"/>
                <w:lang w:val="pt-BR"/>
              </w:rPr>
              <w:t xml:space="preserve"> VPCP</w:t>
            </w:r>
            <w:r w:rsidR="000B7C16" w:rsidRPr="0067109C">
              <w:rPr>
                <w:color w:val="000000"/>
                <w:spacing w:val="2"/>
                <w:sz w:val="22"/>
                <w:szCs w:val="22"/>
                <w:lang w:val="pt-BR"/>
              </w:rPr>
              <w:t>;</w:t>
            </w:r>
          </w:p>
          <w:p w14:paraId="315F6969" w14:textId="5FD03B3A" w:rsidR="00406E1B" w:rsidRPr="0067109C" w:rsidRDefault="00406E1B" w:rsidP="007E1658">
            <w:pPr>
              <w:pStyle w:val="BodyTextIndent"/>
              <w:tabs>
                <w:tab w:val="center" w:pos="7371"/>
              </w:tabs>
              <w:ind w:firstLine="0"/>
              <w:rPr>
                <w:color w:val="000000"/>
                <w:spacing w:val="2"/>
                <w:sz w:val="22"/>
                <w:szCs w:val="22"/>
                <w:lang w:val="nl-NL" w:eastAsia="en-US"/>
              </w:rPr>
            </w:pPr>
            <w:r w:rsidRPr="0067109C">
              <w:rPr>
                <w:color w:val="000000"/>
                <w:spacing w:val="2"/>
                <w:sz w:val="22"/>
                <w:szCs w:val="22"/>
                <w:lang w:val="nl-NL" w:eastAsia="en-US"/>
              </w:rPr>
              <w:t xml:space="preserve">- Các </w:t>
            </w:r>
            <w:r w:rsidR="00E5516E" w:rsidRPr="0067109C">
              <w:rPr>
                <w:color w:val="000000"/>
                <w:spacing w:val="2"/>
                <w:sz w:val="22"/>
                <w:szCs w:val="22"/>
                <w:lang w:val="nl-NL" w:eastAsia="en-US"/>
              </w:rPr>
              <w:t>B</w:t>
            </w:r>
            <w:r w:rsidRPr="0067109C">
              <w:rPr>
                <w:color w:val="000000"/>
                <w:spacing w:val="2"/>
                <w:sz w:val="22"/>
                <w:szCs w:val="22"/>
                <w:lang w:val="nl-NL" w:eastAsia="en-US"/>
              </w:rPr>
              <w:t xml:space="preserve">ộ: </w:t>
            </w:r>
            <w:r w:rsidR="00187920" w:rsidRPr="0067109C">
              <w:rPr>
                <w:color w:val="000000"/>
                <w:spacing w:val="2"/>
                <w:sz w:val="22"/>
                <w:szCs w:val="22"/>
                <w:lang w:val="nl-NL" w:eastAsia="en-US"/>
              </w:rPr>
              <w:t xml:space="preserve">QP, CA, </w:t>
            </w:r>
            <w:r w:rsidRPr="0067109C">
              <w:rPr>
                <w:color w:val="000000"/>
                <w:spacing w:val="2"/>
                <w:sz w:val="22"/>
                <w:szCs w:val="22"/>
                <w:lang w:val="nl-NL" w:eastAsia="en-US"/>
              </w:rPr>
              <w:t>TC, KHĐT, NV, TP, TNMT,</w:t>
            </w:r>
          </w:p>
          <w:p w14:paraId="345BA721" w14:textId="70FD5B9F" w:rsidR="00406E1B" w:rsidRPr="0067109C" w:rsidRDefault="00406E1B" w:rsidP="007E1658">
            <w:pPr>
              <w:pStyle w:val="BodyTextIndent"/>
              <w:tabs>
                <w:tab w:val="center" w:pos="7371"/>
              </w:tabs>
              <w:ind w:firstLine="0"/>
              <w:rPr>
                <w:color w:val="000000"/>
                <w:spacing w:val="2"/>
                <w:sz w:val="22"/>
                <w:szCs w:val="22"/>
                <w:lang w:val="pt-BR"/>
              </w:rPr>
            </w:pPr>
            <w:r w:rsidRPr="0067109C">
              <w:rPr>
                <w:color w:val="000000"/>
                <w:spacing w:val="2"/>
                <w:sz w:val="22"/>
                <w:szCs w:val="22"/>
                <w:lang w:val="nl-NL" w:eastAsia="en-US"/>
              </w:rPr>
              <w:t>VHTTDL, LĐTBXH, YT, GDĐT, XD;</w:t>
            </w:r>
            <w:r w:rsidR="003B5BD4" w:rsidRPr="0067109C">
              <w:rPr>
                <w:color w:val="000000"/>
                <w:spacing w:val="2"/>
                <w:sz w:val="22"/>
                <w:szCs w:val="22"/>
                <w:lang w:val="nl-NL" w:eastAsia="en-US"/>
              </w:rPr>
              <w:t xml:space="preserve"> Ttra CP;</w:t>
            </w:r>
          </w:p>
          <w:p w14:paraId="688EE849" w14:textId="13903213" w:rsidR="000F02E7" w:rsidRPr="0067109C" w:rsidRDefault="003B5BD4"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xml:space="preserve">- </w:t>
            </w:r>
            <w:r w:rsidR="00187920" w:rsidRPr="0067109C">
              <w:rPr>
                <w:color w:val="000000"/>
                <w:spacing w:val="2"/>
                <w:sz w:val="22"/>
                <w:szCs w:val="22"/>
                <w:lang w:val="nl-NL" w:eastAsia="en-US"/>
              </w:rPr>
              <w:t>T</w:t>
            </w:r>
            <w:r w:rsidR="008F5C8F" w:rsidRPr="0067109C">
              <w:rPr>
                <w:color w:val="000000"/>
                <w:spacing w:val="2"/>
                <w:sz w:val="22"/>
                <w:szCs w:val="22"/>
                <w:lang w:val="nl-NL" w:eastAsia="en-US"/>
              </w:rPr>
              <w:t>A</w:t>
            </w:r>
            <w:r w:rsidR="00187920" w:rsidRPr="0067109C">
              <w:rPr>
                <w:color w:val="000000"/>
                <w:spacing w:val="2"/>
                <w:sz w:val="22"/>
                <w:szCs w:val="22"/>
                <w:lang w:val="nl-NL" w:eastAsia="en-US"/>
              </w:rPr>
              <w:t>NDTC;</w:t>
            </w:r>
            <w:r w:rsidR="008F5C8F" w:rsidRPr="0067109C">
              <w:rPr>
                <w:color w:val="000000"/>
                <w:spacing w:val="2"/>
                <w:sz w:val="22"/>
                <w:szCs w:val="22"/>
                <w:lang w:val="nl-NL" w:eastAsia="en-US"/>
              </w:rPr>
              <w:t xml:space="preserve"> VKSNDTC, KTNN;</w:t>
            </w:r>
          </w:p>
          <w:p w14:paraId="687469B9" w14:textId="7860E098" w:rsidR="00406E1B" w:rsidRPr="0067109C" w:rsidRDefault="00406E1B"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xml:space="preserve">- HĐND, UBND, ĐĐBQH </w:t>
            </w:r>
            <w:r w:rsidR="0030799A" w:rsidRPr="0067109C">
              <w:rPr>
                <w:color w:val="000000"/>
                <w:spacing w:val="2"/>
                <w:sz w:val="22"/>
                <w:szCs w:val="22"/>
                <w:lang w:val="nl-NL" w:eastAsia="en-US"/>
              </w:rPr>
              <w:t>các tỉnh/thành phố trực thuộc T</w:t>
            </w:r>
            <w:r w:rsidR="0067109C">
              <w:rPr>
                <w:color w:val="000000"/>
                <w:spacing w:val="2"/>
                <w:sz w:val="22"/>
                <w:szCs w:val="22"/>
                <w:lang w:val="nl-NL" w:eastAsia="en-US"/>
              </w:rPr>
              <w:t>rung ương</w:t>
            </w:r>
            <w:r w:rsidRPr="0067109C">
              <w:rPr>
                <w:color w:val="000000"/>
                <w:spacing w:val="2"/>
                <w:sz w:val="22"/>
                <w:szCs w:val="22"/>
                <w:lang w:val="nl-NL" w:eastAsia="en-US"/>
              </w:rPr>
              <w:t>;</w:t>
            </w:r>
          </w:p>
          <w:p w14:paraId="1592F3DB" w14:textId="7FFAB8D9" w:rsidR="00406E1B" w:rsidRPr="0067109C" w:rsidRDefault="008F5C8F"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xml:space="preserve">- LĐ VPQH, </w:t>
            </w:r>
            <w:r w:rsidR="00406E1B" w:rsidRPr="0067109C">
              <w:rPr>
                <w:color w:val="000000"/>
                <w:spacing w:val="2"/>
                <w:sz w:val="22"/>
                <w:szCs w:val="22"/>
                <w:lang w:val="nl-NL" w:eastAsia="en-US"/>
              </w:rPr>
              <w:t>T</w:t>
            </w:r>
            <w:r w:rsidR="00095A87" w:rsidRPr="0067109C">
              <w:rPr>
                <w:color w:val="000000"/>
                <w:spacing w:val="2"/>
                <w:sz w:val="22"/>
                <w:szCs w:val="22"/>
                <w:lang w:val="nl-NL" w:eastAsia="en-US"/>
              </w:rPr>
              <w:t>L</w:t>
            </w:r>
            <w:r w:rsidR="00406E1B" w:rsidRPr="0067109C">
              <w:rPr>
                <w:color w:val="000000"/>
                <w:spacing w:val="2"/>
                <w:sz w:val="22"/>
                <w:szCs w:val="22"/>
                <w:lang w:val="nl-NL" w:eastAsia="en-US"/>
              </w:rPr>
              <w:t xml:space="preserve"> CTQH</w:t>
            </w:r>
            <w:r w:rsidRPr="0067109C">
              <w:rPr>
                <w:color w:val="000000"/>
                <w:spacing w:val="2"/>
                <w:sz w:val="22"/>
                <w:szCs w:val="22"/>
                <w:lang w:val="nl-NL" w:eastAsia="en-US"/>
              </w:rPr>
              <w:t xml:space="preserve">, </w:t>
            </w:r>
            <w:r w:rsidR="00095A87" w:rsidRPr="0067109C">
              <w:rPr>
                <w:color w:val="000000"/>
                <w:spacing w:val="2"/>
                <w:sz w:val="22"/>
                <w:szCs w:val="22"/>
                <w:lang w:val="nl-NL" w:eastAsia="en-US"/>
              </w:rPr>
              <w:t xml:space="preserve">TL </w:t>
            </w:r>
            <w:r w:rsidRPr="0067109C">
              <w:rPr>
                <w:color w:val="000000"/>
                <w:spacing w:val="2"/>
                <w:sz w:val="22"/>
                <w:szCs w:val="22"/>
                <w:lang w:val="nl-NL" w:eastAsia="en-US"/>
              </w:rPr>
              <w:t>các PCTQH</w:t>
            </w:r>
            <w:r w:rsidR="00406E1B" w:rsidRPr="0067109C">
              <w:rPr>
                <w:color w:val="000000"/>
                <w:spacing w:val="2"/>
                <w:sz w:val="22"/>
                <w:szCs w:val="22"/>
                <w:lang w:val="nl-NL" w:eastAsia="en-US"/>
              </w:rPr>
              <w:t>;</w:t>
            </w:r>
          </w:p>
          <w:p w14:paraId="1FEC365F" w14:textId="6FF40415" w:rsidR="00DA6371" w:rsidRPr="0067109C" w:rsidRDefault="00DA6371"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Các Vụ, đơn vị thuộc VPQH;</w:t>
            </w:r>
          </w:p>
          <w:p w14:paraId="0ABF85D2" w14:textId="6BDEECA2" w:rsidR="00DA6371" w:rsidRPr="0067109C" w:rsidRDefault="00DA6371" w:rsidP="007E1658">
            <w:pPr>
              <w:pStyle w:val="BodyTextIndent"/>
              <w:ind w:firstLine="0"/>
              <w:rPr>
                <w:color w:val="000000"/>
                <w:spacing w:val="2"/>
                <w:sz w:val="22"/>
                <w:szCs w:val="22"/>
                <w:lang w:val="nl-NL" w:eastAsia="en-US"/>
              </w:rPr>
            </w:pPr>
            <w:r w:rsidRPr="0067109C">
              <w:rPr>
                <w:color w:val="000000"/>
                <w:spacing w:val="2"/>
                <w:sz w:val="22"/>
                <w:szCs w:val="22"/>
                <w:lang w:val="nl-NL" w:eastAsia="en-US"/>
              </w:rPr>
              <w:t xml:space="preserve">- </w:t>
            </w:r>
            <w:r w:rsidR="008F5C8F" w:rsidRPr="0067109C">
              <w:rPr>
                <w:color w:val="000000"/>
                <w:spacing w:val="2"/>
                <w:sz w:val="22"/>
                <w:szCs w:val="22"/>
                <w:lang w:val="nl-NL" w:eastAsia="en-US"/>
              </w:rPr>
              <w:t xml:space="preserve">Các </w:t>
            </w:r>
            <w:r w:rsidRPr="0067109C">
              <w:rPr>
                <w:color w:val="000000"/>
                <w:spacing w:val="2"/>
                <w:sz w:val="22"/>
                <w:szCs w:val="22"/>
                <w:lang w:val="nl-NL" w:eastAsia="en-US"/>
              </w:rPr>
              <w:t>Vụ</w:t>
            </w:r>
            <w:r w:rsidR="008F5C8F" w:rsidRPr="0067109C">
              <w:rPr>
                <w:color w:val="000000"/>
                <w:spacing w:val="2"/>
                <w:sz w:val="22"/>
                <w:szCs w:val="22"/>
                <w:lang w:val="nl-NL" w:eastAsia="en-US"/>
              </w:rPr>
              <w:t>:</w:t>
            </w:r>
            <w:r w:rsidRPr="0067109C">
              <w:rPr>
                <w:color w:val="000000"/>
                <w:spacing w:val="2"/>
                <w:sz w:val="22"/>
                <w:szCs w:val="22"/>
                <w:lang w:val="nl-NL" w:eastAsia="en-US"/>
              </w:rPr>
              <w:t xml:space="preserve"> QH</w:t>
            </w:r>
            <w:r w:rsidR="00E053BE" w:rsidRPr="0067109C">
              <w:rPr>
                <w:color w:val="000000"/>
                <w:spacing w:val="2"/>
                <w:sz w:val="22"/>
                <w:szCs w:val="22"/>
                <w:lang w:val="nl-NL" w:eastAsia="en-US"/>
              </w:rPr>
              <w:t>-</w:t>
            </w:r>
            <w:r w:rsidRPr="0067109C">
              <w:rPr>
                <w:color w:val="000000"/>
                <w:spacing w:val="2"/>
                <w:sz w:val="22"/>
                <w:szCs w:val="22"/>
                <w:lang w:val="nl-NL" w:eastAsia="en-US"/>
              </w:rPr>
              <w:t>ĐP</w:t>
            </w:r>
            <w:r w:rsidR="008F5C8F" w:rsidRPr="0067109C">
              <w:rPr>
                <w:color w:val="000000"/>
                <w:spacing w:val="2"/>
                <w:sz w:val="22"/>
                <w:szCs w:val="22"/>
                <w:lang w:val="nl-NL" w:eastAsia="en-US"/>
              </w:rPr>
              <w:t>, PL thuộc</w:t>
            </w:r>
            <w:r w:rsidRPr="0067109C">
              <w:rPr>
                <w:color w:val="000000"/>
                <w:spacing w:val="2"/>
                <w:sz w:val="22"/>
                <w:szCs w:val="22"/>
                <w:lang w:val="nl-NL" w:eastAsia="en-US"/>
              </w:rPr>
              <w:t xml:space="preserve"> VPCP;</w:t>
            </w:r>
          </w:p>
          <w:p w14:paraId="0F9E6D97" w14:textId="5CE6AF95" w:rsidR="000B786B" w:rsidRDefault="00406E1B" w:rsidP="007E1658">
            <w:pPr>
              <w:spacing w:after="0" w:line="240" w:lineRule="auto"/>
              <w:jc w:val="both"/>
              <w:rPr>
                <w:rFonts w:ascii="Times New Roman" w:hAnsi="Times New Roman"/>
                <w:color w:val="000000"/>
                <w:spacing w:val="2"/>
              </w:rPr>
            </w:pPr>
            <w:r w:rsidRPr="0067109C">
              <w:rPr>
                <w:rFonts w:ascii="Times New Roman" w:hAnsi="Times New Roman"/>
                <w:color w:val="000000"/>
                <w:spacing w:val="2"/>
              </w:rPr>
              <w:t>- Lưu: HC, TK.</w:t>
            </w:r>
          </w:p>
          <w:p w14:paraId="022BF561" w14:textId="77777777" w:rsidR="00406E1B" w:rsidRDefault="00406E1B" w:rsidP="007E1658">
            <w:pPr>
              <w:spacing w:after="0" w:line="240" w:lineRule="auto"/>
              <w:jc w:val="both"/>
              <w:rPr>
                <w:rFonts w:ascii="Times New Roman" w:hAnsi="Times New Roman"/>
                <w:color w:val="000000"/>
                <w:spacing w:val="2"/>
              </w:rPr>
            </w:pPr>
            <w:r w:rsidRPr="0067109C">
              <w:rPr>
                <w:rFonts w:ascii="Times New Roman" w:hAnsi="Times New Roman"/>
                <w:color w:val="000000"/>
                <w:spacing w:val="2"/>
              </w:rPr>
              <w:t>e-PAS:</w:t>
            </w:r>
            <w:r w:rsidR="00E80316">
              <w:rPr>
                <w:rFonts w:ascii="Times New Roman" w:hAnsi="Times New Roman"/>
                <w:color w:val="000000"/>
                <w:spacing w:val="2"/>
              </w:rPr>
              <w:t xml:space="preserve"> 23016</w:t>
            </w:r>
          </w:p>
          <w:p w14:paraId="794DCDB8" w14:textId="6CDD34BB" w:rsidR="006227A5" w:rsidRPr="00CB2978" w:rsidRDefault="006227A5" w:rsidP="007E1658">
            <w:pPr>
              <w:spacing w:after="0" w:line="240" w:lineRule="auto"/>
              <w:jc w:val="both"/>
              <w:rPr>
                <w:rFonts w:ascii="Times New Roman" w:hAnsi="Times New Roman"/>
                <w:i/>
                <w:color w:val="000000"/>
                <w:spacing w:val="20"/>
              </w:rPr>
            </w:pPr>
            <w:r w:rsidRPr="00CB2978">
              <w:rPr>
                <w:rFonts w:ascii="Times New Roman" w:hAnsi="Times New Roman"/>
                <w:i/>
                <w:color w:val="000000"/>
                <w:spacing w:val="20"/>
                <w:sz w:val="14"/>
              </w:rPr>
              <w:t>NVH</w:t>
            </w:r>
          </w:p>
        </w:tc>
        <w:tc>
          <w:tcPr>
            <w:tcW w:w="4252" w:type="dxa"/>
            <w:tcBorders>
              <w:bottom w:val="nil"/>
            </w:tcBorders>
            <w:shd w:val="clear" w:color="auto" w:fill="auto"/>
          </w:tcPr>
          <w:p w14:paraId="38DA0D9F" w14:textId="20EB49BA" w:rsidR="00406E1B" w:rsidRDefault="00F545A9" w:rsidP="00F545A9">
            <w:pPr>
              <w:spacing w:after="0" w:line="240" w:lineRule="auto"/>
              <w:ind w:firstLine="567"/>
              <w:jc w:val="center"/>
              <w:rPr>
                <w:rFonts w:ascii="Times New Roman Bold" w:hAnsi="Times New Roman Bold"/>
                <w:b/>
                <w:color w:val="000000"/>
                <w:spacing w:val="2"/>
                <w:sz w:val="28"/>
                <w:szCs w:val="28"/>
              </w:rPr>
            </w:pPr>
            <w:r>
              <w:rPr>
                <w:rFonts w:ascii="Times New Roman Bold" w:hAnsi="Times New Roman Bold"/>
                <w:b/>
                <w:color w:val="000000"/>
                <w:spacing w:val="2"/>
                <w:sz w:val="28"/>
                <w:szCs w:val="28"/>
              </w:rPr>
              <w:t xml:space="preserve">KT. </w:t>
            </w:r>
            <w:r w:rsidR="00A53752" w:rsidRPr="0067109C">
              <w:rPr>
                <w:rFonts w:ascii="Times New Roman Bold" w:hAnsi="Times New Roman Bold"/>
                <w:b/>
                <w:color w:val="000000"/>
                <w:spacing w:val="2"/>
                <w:sz w:val="28"/>
                <w:szCs w:val="28"/>
              </w:rPr>
              <w:t>TỔNG THƯ KÝ</w:t>
            </w:r>
          </w:p>
          <w:p w14:paraId="7D783A5C" w14:textId="796B7221" w:rsidR="00F545A9" w:rsidRPr="0067109C" w:rsidRDefault="00F545A9" w:rsidP="00F545A9">
            <w:pPr>
              <w:spacing w:after="0" w:line="240" w:lineRule="auto"/>
              <w:ind w:firstLine="567"/>
              <w:jc w:val="center"/>
              <w:rPr>
                <w:rFonts w:ascii="Times New Roman Bold" w:hAnsi="Times New Roman Bold"/>
                <w:b/>
                <w:color w:val="000000"/>
                <w:spacing w:val="2"/>
                <w:sz w:val="28"/>
                <w:szCs w:val="28"/>
              </w:rPr>
            </w:pPr>
            <w:r>
              <w:rPr>
                <w:rFonts w:ascii="Times New Roman Bold" w:hAnsi="Times New Roman Bold"/>
                <w:b/>
                <w:color w:val="000000"/>
                <w:spacing w:val="2"/>
                <w:sz w:val="28"/>
                <w:szCs w:val="28"/>
              </w:rPr>
              <w:t>PHÓ TỔNG THƯ KÝ</w:t>
            </w:r>
          </w:p>
          <w:p w14:paraId="20495751" w14:textId="77777777" w:rsidR="00406E1B" w:rsidRPr="0067109C" w:rsidRDefault="00406E1B" w:rsidP="00E5006D">
            <w:pPr>
              <w:ind w:firstLine="567"/>
              <w:jc w:val="center"/>
              <w:rPr>
                <w:rFonts w:ascii="Times New Roman Bold" w:hAnsi="Times New Roman Bold"/>
                <w:b/>
                <w:color w:val="000000"/>
                <w:spacing w:val="2"/>
                <w:sz w:val="28"/>
                <w:szCs w:val="28"/>
              </w:rPr>
            </w:pPr>
          </w:p>
          <w:p w14:paraId="77E2A33E" w14:textId="6490FEDF" w:rsidR="00406E1B" w:rsidRDefault="005934A7" w:rsidP="00E5006D">
            <w:pPr>
              <w:ind w:firstLine="567"/>
              <w:jc w:val="center"/>
              <w:rPr>
                <w:rFonts w:ascii="Times New Roman Bold" w:hAnsi="Times New Roman Bold"/>
                <w:b/>
                <w:color w:val="000000"/>
                <w:spacing w:val="2"/>
                <w:sz w:val="28"/>
                <w:szCs w:val="28"/>
              </w:rPr>
            </w:pPr>
            <w:r>
              <w:rPr>
                <w:rFonts w:ascii="Times New Roman Bold" w:hAnsi="Times New Roman Bold"/>
                <w:b/>
                <w:color w:val="000000"/>
                <w:spacing w:val="2"/>
                <w:sz w:val="28"/>
                <w:szCs w:val="28"/>
              </w:rPr>
              <w:t>(Đã ký</w:t>
            </w:r>
            <w:bookmarkStart w:id="3" w:name="_GoBack"/>
            <w:bookmarkEnd w:id="3"/>
            <w:r>
              <w:rPr>
                <w:rFonts w:ascii="Times New Roman Bold" w:hAnsi="Times New Roman Bold"/>
                <w:b/>
                <w:color w:val="000000"/>
                <w:spacing w:val="2"/>
                <w:sz w:val="28"/>
                <w:szCs w:val="28"/>
              </w:rPr>
              <w:t>)</w:t>
            </w:r>
          </w:p>
          <w:p w14:paraId="4D0BA1EC" w14:textId="77777777" w:rsidR="00F545A9" w:rsidRPr="0067109C" w:rsidRDefault="00F545A9" w:rsidP="00E5006D">
            <w:pPr>
              <w:ind w:firstLine="567"/>
              <w:jc w:val="center"/>
              <w:rPr>
                <w:rFonts w:ascii="Times New Roman Bold" w:hAnsi="Times New Roman Bold"/>
                <w:b/>
                <w:color w:val="000000"/>
                <w:spacing w:val="2"/>
                <w:sz w:val="28"/>
                <w:szCs w:val="28"/>
              </w:rPr>
            </w:pPr>
          </w:p>
          <w:p w14:paraId="4C9D6926" w14:textId="6757F8D4" w:rsidR="00406E1B" w:rsidRPr="00702D3C" w:rsidRDefault="00F545A9" w:rsidP="00E5006D">
            <w:pPr>
              <w:spacing w:before="480"/>
              <w:ind w:firstLine="567"/>
              <w:jc w:val="center"/>
              <w:rPr>
                <w:rFonts w:ascii="Times New Roman" w:hAnsi="Times New Roman"/>
                <w:b/>
                <w:color w:val="000000"/>
                <w:spacing w:val="4"/>
                <w:sz w:val="28"/>
                <w:lang w:val="fr-FR"/>
              </w:rPr>
            </w:pPr>
            <w:r w:rsidRPr="00702D3C">
              <w:rPr>
                <w:rFonts w:ascii="Times New Roman Bold" w:hAnsi="Times New Roman Bold"/>
                <w:b/>
                <w:color w:val="000000"/>
                <w:spacing w:val="4"/>
                <w:sz w:val="28"/>
                <w:szCs w:val="28"/>
                <w:lang w:val="nl-NL"/>
              </w:rPr>
              <w:t>Nguyễn Thị Thúy Ngần</w:t>
            </w:r>
          </w:p>
        </w:tc>
      </w:tr>
    </w:tbl>
    <w:p w14:paraId="7207A592" w14:textId="77777777" w:rsidR="00406E1B" w:rsidRPr="00406E1B" w:rsidRDefault="00406E1B" w:rsidP="00D80D7C">
      <w:pPr>
        <w:widowControl w:val="0"/>
        <w:pBdr>
          <w:top w:val="dotted" w:sz="4" w:space="0" w:color="FFFFFF"/>
          <w:left w:val="dotted" w:sz="4" w:space="0" w:color="FFFFFF"/>
          <w:bottom w:val="dotted" w:sz="4" w:space="24" w:color="FFFFFF"/>
          <w:right w:val="dotted" w:sz="4" w:space="0" w:color="FFFFFF"/>
        </w:pBdr>
        <w:shd w:val="clear" w:color="auto" w:fill="FFFFFF"/>
        <w:spacing w:before="120" w:after="120" w:line="370" w:lineRule="exact"/>
        <w:jc w:val="both"/>
        <w:rPr>
          <w:rFonts w:ascii="Times New Roman" w:hAnsi="Times New Roman"/>
          <w:bCs/>
          <w:spacing w:val="-2"/>
          <w:sz w:val="28"/>
          <w:szCs w:val="28"/>
          <w:lang w:val="vi-VN"/>
        </w:rPr>
      </w:pPr>
    </w:p>
    <w:sectPr w:rsidR="00406E1B" w:rsidRPr="00406E1B" w:rsidSect="00C27ECB">
      <w:headerReference w:type="default" r:id="rId6"/>
      <w:pgSz w:w="11906" w:h="16838" w:code="9"/>
      <w:pgMar w:top="993" w:right="1134" w:bottom="1135" w:left="1701"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BDEC" w14:textId="77777777" w:rsidR="00B52B1D" w:rsidRDefault="00B52B1D" w:rsidP="00BE43E1">
      <w:pPr>
        <w:spacing w:after="0" w:line="240" w:lineRule="auto"/>
      </w:pPr>
      <w:r>
        <w:separator/>
      </w:r>
    </w:p>
  </w:endnote>
  <w:endnote w:type="continuationSeparator" w:id="0">
    <w:p w14:paraId="719EA5E0" w14:textId="77777777" w:rsidR="00B52B1D" w:rsidRDefault="00B52B1D" w:rsidP="00BE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E18C" w14:textId="77777777" w:rsidR="00B52B1D" w:rsidRDefault="00B52B1D" w:rsidP="00BE43E1">
      <w:pPr>
        <w:spacing w:after="0" w:line="240" w:lineRule="auto"/>
      </w:pPr>
      <w:r>
        <w:separator/>
      </w:r>
    </w:p>
  </w:footnote>
  <w:footnote w:type="continuationSeparator" w:id="0">
    <w:p w14:paraId="64563089" w14:textId="77777777" w:rsidR="00B52B1D" w:rsidRDefault="00B52B1D" w:rsidP="00BE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817796"/>
    </w:sdtPr>
    <w:sdtEndPr>
      <w:rPr>
        <w:rFonts w:ascii="Times New Roman" w:hAnsi="Times New Roman"/>
        <w:sz w:val="24"/>
        <w:szCs w:val="24"/>
      </w:rPr>
    </w:sdtEndPr>
    <w:sdtContent>
      <w:p w14:paraId="0E1F99C7" w14:textId="77777777" w:rsidR="00B56409" w:rsidRDefault="00107865">
        <w:pPr>
          <w:pStyle w:val="Header"/>
          <w:spacing w:after="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p>
    </w:sdtContent>
  </w:sdt>
  <w:p w14:paraId="6D5B14D9" w14:textId="77777777" w:rsidR="00B56409" w:rsidRDefault="00B56409">
    <w:pPr>
      <w:pStyle w:val="Header"/>
      <w:tabs>
        <w:tab w:val="clear" w:pos="4153"/>
        <w:tab w:val="clear" w:pos="8306"/>
        <w:tab w:val="center" w:pos="47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E1"/>
    <w:rsid w:val="00000D8C"/>
    <w:rsid w:val="00006101"/>
    <w:rsid w:val="00011897"/>
    <w:rsid w:val="000170D2"/>
    <w:rsid w:val="00017117"/>
    <w:rsid w:val="00022EDB"/>
    <w:rsid w:val="00031525"/>
    <w:rsid w:val="0003323E"/>
    <w:rsid w:val="00034773"/>
    <w:rsid w:val="00034F08"/>
    <w:rsid w:val="00037CCE"/>
    <w:rsid w:val="00040212"/>
    <w:rsid w:val="00042FA1"/>
    <w:rsid w:val="00051E50"/>
    <w:rsid w:val="00052BE1"/>
    <w:rsid w:val="000530E2"/>
    <w:rsid w:val="00056EB4"/>
    <w:rsid w:val="00064CC1"/>
    <w:rsid w:val="0006531C"/>
    <w:rsid w:val="0006611E"/>
    <w:rsid w:val="00080BA3"/>
    <w:rsid w:val="00081843"/>
    <w:rsid w:val="00081DBB"/>
    <w:rsid w:val="00082342"/>
    <w:rsid w:val="00083FA0"/>
    <w:rsid w:val="000848E8"/>
    <w:rsid w:val="000862CE"/>
    <w:rsid w:val="00094966"/>
    <w:rsid w:val="00095A87"/>
    <w:rsid w:val="00097F55"/>
    <w:rsid w:val="000A0172"/>
    <w:rsid w:val="000A057B"/>
    <w:rsid w:val="000A2292"/>
    <w:rsid w:val="000A481E"/>
    <w:rsid w:val="000B3AEE"/>
    <w:rsid w:val="000B63CA"/>
    <w:rsid w:val="000B6853"/>
    <w:rsid w:val="000B786B"/>
    <w:rsid w:val="000B7C16"/>
    <w:rsid w:val="000C2B6B"/>
    <w:rsid w:val="000C4B03"/>
    <w:rsid w:val="000C53D7"/>
    <w:rsid w:val="000C7343"/>
    <w:rsid w:val="000C7707"/>
    <w:rsid w:val="000D2B08"/>
    <w:rsid w:val="000D33CF"/>
    <w:rsid w:val="000D3989"/>
    <w:rsid w:val="000D4892"/>
    <w:rsid w:val="000E044A"/>
    <w:rsid w:val="000E44F6"/>
    <w:rsid w:val="000E6F63"/>
    <w:rsid w:val="000F02E7"/>
    <w:rsid w:val="000F4BD4"/>
    <w:rsid w:val="00107865"/>
    <w:rsid w:val="00111275"/>
    <w:rsid w:val="001116B0"/>
    <w:rsid w:val="0011392F"/>
    <w:rsid w:val="00114620"/>
    <w:rsid w:val="00115880"/>
    <w:rsid w:val="00125DAE"/>
    <w:rsid w:val="00127698"/>
    <w:rsid w:val="00131694"/>
    <w:rsid w:val="001320D3"/>
    <w:rsid w:val="00136850"/>
    <w:rsid w:val="00136861"/>
    <w:rsid w:val="00140F69"/>
    <w:rsid w:val="0014198D"/>
    <w:rsid w:val="0014443F"/>
    <w:rsid w:val="001552AA"/>
    <w:rsid w:val="0015705A"/>
    <w:rsid w:val="001572CB"/>
    <w:rsid w:val="00162C18"/>
    <w:rsid w:val="00170B16"/>
    <w:rsid w:val="00176C90"/>
    <w:rsid w:val="00181331"/>
    <w:rsid w:val="00182910"/>
    <w:rsid w:val="00187920"/>
    <w:rsid w:val="00191549"/>
    <w:rsid w:val="001932AE"/>
    <w:rsid w:val="00193795"/>
    <w:rsid w:val="001A336A"/>
    <w:rsid w:val="001A5158"/>
    <w:rsid w:val="001A6817"/>
    <w:rsid w:val="001C6F45"/>
    <w:rsid w:val="001D5199"/>
    <w:rsid w:val="001E19ED"/>
    <w:rsid w:val="001E6553"/>
    <w:rsid w:val="001E72A8"/>
    <w:rsid w:val="001E7E87"/>
    <w:rsid w:val="001F0999"/>
    <w:rsid w:val="002066B3"/>
    <w:rsid w:val="00221307"/>
    <w:rsid w:val="00232214"/>
    <w:rsid w:val="00232D52"/>
    <w:rsid w:val="00233BCA"/>
    <w:rsid w:val="00235E90"/>
    <w:rsid w:val="00240788"/>
    <w:rsid w:val="00240D42"/>
    <w:rsid w:val="002425AE"/>
    <w:rsid w:val="00243103"/>
    <w:rsid w:val="00247437"/>
    <w:rsid w:val="00253269"/>
    <w:rsid w:val="0026098A"/>
    <w:rsid w:val="00261342"/>
    <w:rsid w:val="00285473"/>
    <w:rsid w:val="00294255"/>
    <w:rsid w:val="00296C2B"/>
    <w:rsid w:val="002970EB"/>
    <w:rsid w:val="002A1289"/>
    <w:rsid w:val="002A1519"/>
    <w:rsid w:val="002A42E5"/>
    <w:rsid w:val="002B3C74"/>
    <w:rsid w:val="002B4C83"/>
    <w:rsid w:val="002C2CFF"/>
    <w:rsid w:val="002D08F7"/>
    <w:rsid w:val="002E300B"/>
    <w:rsid w:val="002E40D4"/>
    <w:rsid w:val="002F3A85"/>
    <w:rsid w:val="003003BF"/>
    <w:rsid w:val="00300F0D"/>
    <w:rsid w:val="00304613"/>
    <w:rsid w:val="0030799A"/>
    <w:rsid w:val="00313C8C"/>
    <w:rsid w:val="00316C32"/>
    <w:rsid w:val="00320908"/>
    <w:rsid w:val="00333DF9"/>
    <w:rsid w:val="003423FF"/>
    <w:rsid w:val="00342F2A"/>
    <w:rsid w:val="00344F08"/>
    <w:rsid w:val="00355507"/>
    <w:rsid w:val="00370C3A"/>
    <w:rsid w:val="0037428E"/>
    <w:rsid w:val="00374ADA"/>
    <w:rsid w:val="00375E26"/>
    <w:rsid w:val="00380D44"/>
    <w:rsid w:val="00391099"/>
    <w:rsid w:val="0039173F"/>
    <w:rsid w:val="00394C97"/>
    <w:rsid w:val="003A0BC2"/>
    <w:rsid w:val="003A0DDA"/>
    <w:rsid w:val="003B5BD4"/>
    <w:rsid w:val="003C1326"/>
    <w:rsid w:val="003C31F2"/>
    <w:rsid w:val="004017CB"/>
    <w:rsid w:val="00402A3B"/>
    <w:rsid w:val="00405157"/>
    <w:rsid w:val="00406E1B"/>
    <w:rsid w:val="00423B82"/>
    <w:rsid w:val="00424F86"/>
    <w:rsid w:val="00432208"/>
    <w:rsid w:val="0044567C"/>
    <w:rsid w:val="00445A1E"/>
    <w:rsid w:val="004460B7"/>
    <w:rsid w:val="00460D5C"/>
    <w:rsid w:val="004626D5"/>
    <w:rsid w:val="00480C28"/>
    <w:rsid w:val="0049285E"/>
    <w:rsid w:val="004B2621"/>
    <w:rsid w:val="004B5CC1"/>
    <w:rsid w:val="004B5D2B"/>
    <w:rsid w:val="004B6A3F"/>
    <w:rsid w:val="004C204A"/>
    <w:rsid w:val="004C4638"/>
    <w:rsid w:val="004C4B77"/>
    <w:rsid w:val="004D1F5A"/>
    <w:rsid w:val="004D34D8"/>
    <w:rsid w:val="004D4559"/>
    <w:rsid w:val="004E06C9"/>
    <w:rsid w:val="004F42E2"/>
    <w:rsid w:val="004F42FB"/>
    <w:rsid w:val="004F686E"/>
    <w:rsid w:val="00500227"/>
    <w:rsid w:val="005232FA"/>
    <w:rsid w:val="00532D4F"/>
    <w:rsid w:val="0053377C"/>
    <w:rsid w:val="00534B41"/>
    <w:rsid w:val="00555766"/>
    <w:rsid w:val="005609BC"/>
    <w:rsid w:val="0057183C"/>
    <w:rsid w:val="0057192F"/>
    <w:rsid w:val="00573219"/>
    <w:rsid w:val="00573A2D"/>
    <w:rsid w:val="005741C2"/>
    <w:rsid w:val="0058354B"/>
    <w:rsid w:val="00584295"/>
    <w:rsid w:val="00584938"/>
    <w:rsid w:val="005854D6"/>
    <w:rsid w:val="00586536"/>
    <w:rsid w:val="00586994"/>
    <w:rsid w:val="0059083A"/>
    <w:rsid w:val="005934A7"/>
    <w:rsid w:val="005A022A"/>
    <w:rsid w:val="005A15B4"/>
    <w:rsid w:val="005A1772"/>
    <w:rsid w:val="005A1FC5"/>
    <w:rsid w:val="005B1F92"/>
    <w:rsid w:val="005B6BCC"/>
    <w:rsid w:val="005C33E9"/>
    <w:rsid w:val="005C4488"/>
    <w:rsid w:val="005C7E20"/>
    <w:rsid w:val="005D59B9"/>
    <w:rsid w:val="005D73CC"/>
    <w:rsid w:val="005E3655"/>
    <w:rsid w:val="005E578F"/>
    <w:rsid w:val="00602C53"/>
    <w:rsid w:val="006101BC"/>
    <w:rsid w:val="00610896"/>
    <w:rsid w:val="00612EC0"/>
    <w:rsid w:val="00617008"/>
    <w:rsid w:val="00621EC4"/>
    <w:rsid w:val="006227A5"/>
    <w:rsid w:val="0064092F"/>
    <w:rsid w:val="00642887"/>
    <w:rsid w:val="0066025B"/>
    <w:rsid w:val="00663D8A"/>
    <w:rsid w:val="00665E98"/>
    <w:rsid w:val="0067109C"/>
    <w:rsid w:val="00671FFB"/>
    <w:rsid w:val="00675091"/>
    <w:rsid w:val="0068576F"/>
    <w:rsid w:val="00693992"/>
    <w:rsid w:val="006A3AF1"/>
    <w:rsid w:val="006A5527"/>
    <w:rsid w:val="006A73DA"/>
    <w:rsid w:val="006B0276"/>
    <w:rsid w:val="006B2B7A"/>
    <w:rsid w:val="006B3C59"/>
    <w:rsid w:val="006D1559"/>
    <w:rsid w:val="006D7DC5"/>
    <w:rsid w:val="006E258B"/>
    <w:rsid w:val="006E4DA4"/>
    <w:rsid w:val="006E5248"/>
    <w:rsid w:val="006F4C3B"/>
    <w:rsid w:val="00702D3C"/>
    <w:rsid w:val="00705676"/>
    <w:rsid w:val="00711115"/>
    <w:rsid w:val="00712997"/>
    <w:rsid w:val="00713E35"/>
    <w:rsid w:val="00724C87"/>
    <w:rsid w:val="007301B3"/>
    <w:rsid w:val="007338B5"/>
    <w:rsid w:val="00742968"/>
    <w:rsid w:val="007515FB"/>
    <w:rsid w:val="00754C6F"/>
    <w:rsid w:val="00762850"/>
    <w:rsid w:val="0077191F"/>
    <w:rsid w:val="007750E3"/>
    <w:rsid w:val="00775F02"/>
    <w:rsid w:val="007830FC"/>
    <w:rsid w:val="00785282"/>
    <w:rsid w:val="007915E6"/>
    <w:rsid w:val="00792A76"/>
    <w:rsid w:val="007A147C"/>
    <w:rsid w:val="007A453C"/>
    <w:rsid w:val="007A6B3F"/>
    <w:rsid w:val="007C1324"/>
    <w:rsid w:val="007C75EA"/>
    <w:rsid w:val="007D24D0"/>
    <w:rsid w:val="007D6497"/>
    <w:rsid w:val="007E1658"/>
    <w:rsid w:val="00814EAE"/>
    <w:rsid w:val="0081737F"/>
    <w:rsid w:val="008236C2"/>
    <w:rsid w:val="00833FA3"/>
    <w:rsid w:val="00837023"/>
    <w:rsid w:val="00842706"/>
    <w:rsid w:val="0084365E"/>
    <w:rsid w:val="00855443"/>
    <w:rsid w:val="008600AD"/>
    <w:rsid w:val="00860422"/>
    <w:rsid w:val="00860B3F"/>
    <w:rsid w:val="008634C3"/>
    <w:rsid w:val="0086649B"/>
    <w:rsid w:val="0089078B"/>
    <w:rsid w:val="00891ED6"/>
    <w:rsid w:val="00895456"/>
    <w:rsid w:val="008A2CEA"/>
    <w:rsid w:val="008C03AE"/>
    <w:rsid w:val="008C6DFB"/>
    <w:rsid w:val="008C7CDB"/>
    <w:rsid w:val="008D0593"/>
    <w:rsid w:val="008D1B88"/>
    <w:rsid w:val="008D43AA"/>
    <w:rsid w:val="008D538C"/>
    <w:rsid w:val="008E417E"/>
    <w:rsid w:val="008E5E99"/>
    <w:rsid w:val="008E6E76"/>
    <w:rsid w:val="008F2F22"/>
    <w:rsid w:val="008F5C8F"/>
    <w:rsid w:val="008F7AF8"/>
    <w:rsid w:val="009044BB"/>
    <w:rsid w:val="0090500B"/>
    <w:rsid w:val="00907E3A"/>
    <w:rsid w:val="0091223F"/>
    <w:rsid w:val="00917B49"/>
    <w:rsid w:val="009210D3"/>
    <w:rsid w:val="00923791"/>
    <w:rsid w:val="009309B9"/>
    <w:rsid w:val="00934EFE"/>
    <w:rsid w:val="0094377D"/>
    <w:rsid w:val="009522A8"/>
    <w:rsid w:val="00953C1E"/>
    <w:rsid w:val="009650BD"/>
    <w:rsid w:val="0096527E"/>
    <w:rsid w:val="00974443"/>
    <w:rsid w:val="00974F1F"/>
    <w:rsid w:val="00975340"/>
    <w:rsid w:val="00977B5B"/>
    <w:rsid w:val="00977F7C"/>
    <w:rsid w:val="00980419"/>
    <w:rsid w:val="00980A18"/>
    <w:rsid w:val="00990175"/>
    <w:rsid w:val="00990A0A"/>
    <w:rsid w:val="009A55BD"/>
    <w:rsid w:val="009A7A96"/>
    <w:rsid w:val="009B2FE0"/>
    <w:rsid w:val="009B6B9B"/>
    <w:rsid w:val="009C243C"/>
    <w:rsid w:val="009C26AE"/>
    <w:rsid w:val="009C3781"/>
    <w:rsid w:val="009C45B6"/>
    <w:rsid w:val="009D5360"/>
    <w:rsid w:val="009E15CF"/>
    <w:rsid w:val="009E2902"/>
    <w:rsid w:val="009E41D4"/>
    <w:rsid w:val="009E5F58"/>
    <w:rsid w:val="009F4EE1"/>
    <w:rsid w:val="009F64E6"/>
    <w:rsid w:val="00A04EBA"/>
    <w:rsid w:val="00A16703"/>
    <w:rsid w:val="00A17A3F"/>
    <w:rsid w:val="00A23DF7"/>
    <w:rsid w:val="00A2451B"/>
    <w:rsid w:val="00A268F9"/>
    <w:rsid w:val="00A30A5D"/>
    <w:rsid w:val="00A506E4"/>
    <w:rsid w:val="00A53752"/>
    <w:rsid w:val="00A572EC"/>
    <w:rsid w:val="00A5761D"/>
    <w:rsid w:val="00A60348"/>
    <w:rsid w:val="00A649D3"/>
    <w:rsid w:val="00A7259F"/>
    <w:rsid w:val="00A754B5"/>
    <w:rsid w:val="00A75BD8"/>
    <w:rsid w:val="00A815EE"/>
    <w:rsid w:val="00A831BF"/>
    <w:rsid w:val="00A93F1D"/>
    <w:rsid w:val="00A95318"/>
    <w:rsid w:val="00A96585"/>
    <w:rsid w:val="00AA07AE"/>
    <w:rsid w:val="00AA1FD3"/>
    <w:rsid w:val="00AA570E"/>
    <w:rsid w:val="00AA74A0"/>
    <w:rsid w:val="00AC0723"/>
    <w:rsid w:val="00AC6BD6"/>
    <w:rsid w:val="00AC7C27"/>
    <w:rsid w:val="00AD5E22"/>
    <w:rsid w:val="00AF59D5"/>
    <w:rsid w:val="00B0656E"/>
    <w:rsid w:val="00B069C7"/>
    <w:rsid w:val="00B07EB9"/>
    <w:rsid w:val="00B253CC"/>
    <w:rsid w:val="00B33404"/>
    <w:rsid w:val="00B3684C"/>
    <w:rsid w:val="00B51337"/>
    <w:rsid w:val="00B52B1D"/>
    <w:rsid w:val="00B56409"/>
    <w:rsid w:val="00B573D3"/>
    <w:rsid w:val="00B7150C"/>
    <w:rsid w:val="00B7238E"/>
    <w:rsid w:val="00B81A3A"/>
    <w:rsid w:val="00B95B4B"/>
    <w:rsid w:val="00BB2403"/>
    <w:rsid w:val="00BC34A6"/>
    <w:rsid w:val="00BD660C"/>
    <w:rsid w:val="00BE09C3"/>
    <w:rsid w:val="00BE43E1"/>
    <w:rsid w:val="00BF2054"/>
    <w:rsid w:val="00BF261F"/>
    <w:rsid w:val="00BF4C99"/>
    <w:rsid w:val="00BF6750"/>
    <w:rsid w:val="00C009BC"/>
    <w:rsid w:val="00C01B7A"/>
    <w:rsid w:val="00C103FB"/>
    <w:rsid w:val="00C12DCC"/>
    <w:rsid w:val="00C22787"/>
    <w:rsid w:val="00C23EB0"/>
    <w:rsid w:val="00C27ECB"/>
    <w:rsid w:val="00C30385"/>
    <w:rsid w:val="00C30C75"/>
    <w:rsid w:val="00C47BB8"/>
    <w:rsid w:val="00C52138"/>
    <w:rsid w:val="00C5552E"/>
    <w:rsid w:val="00C56665"/>
    <w:rsid w:val="00C70639"/>
    <w:rsid w:val="00C7096D"/>
    <w:rsid w:val="00C722EF"/>
    <w:rsid w:val="00C762DE"/>
    <w:rsid w:val="00C845B3"/>
    <w:rsid w:val="00C8654F"/>
    <w:rsid w:val="00CA2E0C"/>
    <w:rsid w:val="00CA6854"/>
    <w:rsid w:val="00CB2978"/>
    <w:rsid w:val="00CB589F"/>
    <w:rsid w:val="00CC2951"/>
    <w:rsid w:val="00CC35D4"/>
    <w:rsid w:val="00CC6732"/>
    <w:rsid w:val="00CD6177"/>
    <w:rsid w:val="00CE1755"/>
    <w:rsid w:val="00CF10ED"/>
    <w:rsid w:val="00CF35DF"/>
    <w:rsid w:val="00CF5100"/>
    <w:rsid w:val="00CF5613"/>
    <w:rsid w:val="00D02789"/>
    <w:rsid w:val="00D0369B"/>
    <w:rsid w:val="00D03F93"/>
    <w:rsid w:val="00D11CAB"/>
    <w:rsid w:val="00D2405A"/>
    <w:rsid w:val="00D3027E"/>
    <w:rsid w:val="00D3402D"/>
    <w:rsid w:val="00D403D6"/>
    <w:rsid w:val="00D51334"/>
    <w:rsid w:val="00D61DF8"/>
    <w:rsid w:val="00D64AE6"/>
    <w:rsid w:val="00D72068"/>
    <w:rsid w:val="00D72E27"/>
    <w:rsid w:val="00D776BB"/>
    <w:rsid w:val="00D80D7C"/>
    <w:rsid w:val="00D92681"/>
    <w:rsid w:val="00D93342"/>
    <w:rsid w:val="00DA6371"/>
    <w:rsid w:val="00DB0502"/>
    <w:rsid w:val="00DB1F41"/>
    <w:rsid w:val="00DB3C66"/>
    <w:rsid w:val="00DB4B46"/>
    <w:rsid w:val="00DC2C21"/>
    <w:rsid w:val="00DE0CB2"/>
    <w:rsid w:val="00DE495B"/>
    <w:rsid w:val="00DF0ED8"/>
    <w:rsid w:val="00DF37CD"/>
    <w:rsid w:val="00E04170"/>
    <w:rsid w:val="00E053BE"/>
    <w:rsid w:val="00E0770B"/>
    <w:rsid w:val="00E1737D"/>
    <w:rsid w:val="00E25AE9"/>
    <w:rsid w:val="00E272D9"/>
    <w:rsid w:val="00E34875"/>
    <w:rsid w:val="00E34897"/>
    <w:rsid w:val="00E47D2B"/>
    <w:rsid w:val="00E505C6"/>
    <w:rsid w:val="00E52E9D"/>
    <w:rsid w:val="00E5516E"/>
    <w:rsid w:val="00E6486D"/>
    <w:rsid w:val="00E64B95"/>
    <w:rsid w:val="00E73CF0"/>
    <w:rsid w:val="00E768B3"/>
    <w:rsid w:val="00E80316"/>
    <w:rsid w:val="00E83576"/>
    <w:rsid w:val="00E85473"/>
    <w:rsid w:val="00E85ACB"/>
    <w:rsid w:val="00E86C96"/>
    <w:rsid w:val="00E90589"/>
    <w:rsid w:val="00E913AA"/>
    <w:rsid w:val="00EB72BF"/>
    <w:rsid w:val="00EC2710"/>
    <w:rsid w:val="00EC5B4C"/>
    <w:rsid w:val="00ED1463"/>
    <w:rsid w:val="00ED5663"/>
    <w:rsid w:val="00ED58BA"/>
    <w:rsid w:val="00EE2BF3"/>
    <w:rsid w:val="00EE3737"/>
    <w:rsid w:val="00EF4F1D"/>
    <w:rsid w:val="00F033C6"/>
    <w:rsid w:val="00F0439F"/>
    <w:rsid w:val="00F15694"/>
    <w:rsid w:val="00F16A6C"/>
    <w:rsid w:val="00F208A7"/>
    <w:rsid w:val="00F237E9"/>
    <w:rsid w:val="00F24ECF"/>
    <w:rsid w:val="00F31CAD"/>
    <w:rsid w:val="00F31F0E"/>
    <w:rsid w:val="00F3268E"/>
    <w:rsid w:val="00F4487B"/>
    <w:rsid w:val="00F471A6"/>
    <w:rsid w:val="00F545A9"/>
    <w:rsid w:val="00F54663"/>
    <w:rsid w:val="00F54CD9"/>
    <w:rsid w:val="00F56F09"/>
    <w:rsid w:val="00F70038"/>
    <w:rsid w:val="00F8528C"/>
    <w:rsid w:val="00F87234"/>
    <w:rsid w:val="00F952DC"/>
    <w:rsid w:val="00F96E3E"/>
    <w:rsid w:val="00FA3865"/>
    <w:rsid w:val="00FB03EF"/>
    <w:rsid w:val="00FB0FAD"/>
    <w:rsid w:val="00FB7B79"/>
    <w:rsid w:val="00FD6DD0"/>
    <w:rsid w:val="00FE1AAA"/>
    <w:rsid w:val="00FE40F7"/>
    <w:rsid w:val="00FE421D"/>
    <w:rsid w:val="00FE4779"/>
    <w:rsid w:val="00FF13EA"/>
    <w:rsid w:val="00FF34D1"/>
    <w:rsid w:val="00FF5265"/>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5F2"/>
  <w15:chartTrackingRefBased/>
  <w15:docId w15:val="{928B25A8-2ED5-441F-860A-68E07A85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E1"/>
    <w:rPr>
      <w:rFonts w:ascii="Calibri" w:eastAsia="Calibri" w:hAnsi="Calibri" w:cs="Times New Roman"/>
      <w:kern w:val="0"/>
      <w:lang w:val="en-GB"/>
    </w:rPr>
  </w:style>
  <w:style w:type="paragraph" w:styleId="Heading1">
    <w:name w:val="heading 1"/>
    <w:basedOn w:val="Normal"/>
    <w:next w:val="Normal"/>
    <w:link w:val="Heading1Char"/>
    <w:qFormat/>
    <w:rsid w:val="00127698"/>
    <w:pPr>
      <w:keepNext/>
      <w:spacing w:after="0" w:line="240" w:lineRule="auto"/>
      <w:jc w:val="center"/>
      <w:outlineLvl w:val="0"/>
    </w:pPr>
    <w:rPr>
      <w:rFonts w:ascii="Times New Roman" w:eastAsia="Times New Roman" w:hAnsi="Times New Roman"/>
      <w:b/>
      <w:bCs/>
      <w:color w:val="000000"/>
      <w:sz w:val="26"/>
      <w:szCs w:val="20"/>
      <w:lang w:val="en-US"/>
      <w14:ligatures w14:val="none"/>
    </w:rPr>
  </w:style>
  <w:style w:type="paragraph" w:styleId="Heading2">
    <w:name w:val="heading 2"/>
    <w:basedOn w:val="Normal"/>
    <w:next w:val="Normal"/>
    <w:link w:val="Heading2Char"/>
    <w:qFormat/>
    <w:rsid w:val="00127698"/>
    <w:pPr>
      <w:keepNext/>
      <w:spacing w:before="240" w:after="60" w:line="240" w:lineRule="auto"/>
      <w:outlineLvl w:val="1"/>
    </w:pPr>
    <w:rPr>
      <w:rFonts w:ascii="Cambria" w:eastAsia="Times New Roman" w:hAnsi="Cambria"/>
      <w:b/>
      <w:bCs/>
      <w:i/>
      <w:iCs/>
      <w:sz w:val="28"/>
      <w:szCs w:val="2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 + 13 pt,Ref,de nota al pie,16 Point,Superscript 6 Point,Superscript 6 Point + 11 pt,(NECG) Footnote Reference,Fußnotenzeichen DISS,fr,Footnote Ref in FtNote,BVI fnr,E FNZ,-E Fußnotenzeichen,f"/>
    <w:basedOn w:val="DefaultParagraphFont"/>
    <w:link w:val="CarattereCarattereCharCharCharCharCharCharZchn"/>
    <w:unhideWhenUsed/>
    <w:qFormat/>
    <w:rsid w:val="00BE43E1"/>
    <w:rPr>
      <w:vertAlign w:val="superscript"/>
    </w:rPr>
  </w:style>
  <w:style w:type="paragraph" w:customStyle="1" w:styleId="CarattereCarattereCharCharCharCharCharCharZchn">
    <w:name w:val="Carattere Carattere Char Char Char Char Char Char Zchn"/>
    <w:basedOn w:val="Normal"/>
    <w:next w:val="Normal"/>
    <w:link w:val="FootnoteReference"/>
    <w:qFormat/>
    <w:rsid w:val="00BE43E1"/>
    <w:pPr>
      <w:spacing w:line="240" w:lineRule="exact"/>
    </w:pPr>
    <w:rPr>
      <w:rFonts w:asciiTheme="minorHAnsi" w:eastAsiaTheme="minorHAnsi" w:hAnsiTheme="minorHAnsi" w:cstheme="minorBidi"/>
      <w:kern w:val="2"/>
      <w:vertAlign w:val="superscript"/>
      <w:lang w:val="en-US"/>
    </w:rPr>
  </w:style>
  <w:style w:type="paragraph" w:styleId="FootnoteText">
    <w:name w:val="footnote text"/>
    <w:basedOn w:val="Normal"/>
    <w:link w:val="FootnoteTextChar"/>
    <w:unhideWhenUsed/>
    <w:qFormat/>
    <w:rsid w:val="00BE43E1"/>
    <w:pPr>
      <w:spacing w:after="0" w:line="240" w:lineRule="auto"/>
    </w:pPr>
    <w:rPr>
      <w:sz w:val="20"/>
      <w:szCs w:val="20"/>
    </w:rPr>
  </w:style>
  <w:style w:type="character" w:customStyle="1" w:styleId="FootnoteTextChar">
    <w:name w:val="Footnote Text Char"/>
    <w:basedOn w:val="DefaultParagraphFont"/>
    <w:link w:val="FootnoteText"/>
    <w:qFormat/>
    <w:rsid w:val="00BE43E1"/>
    <w:rPr>
      <w:rFonts w:ascii="Calibri" w:eastAsia="Calibri" w:hAnsi="Calibri" w:cs="Times New Roman"/>
      <w:kern w:val="0"/>
      <w:sz w:val="20"/>
      <w:szCs w:val="20"/>
      <w:lang w:val="en-GB"/>
    </w:rPr>
  </w:style>
  <w:style w:type="paragraph" w:styleId="Header">
    <w:name w:val="header"/>
    <w:basedOn w:val="Normal"/>
    <w:link w:val="HeaderChar"/>
    <w:uiPriority w:val="99"/>
    <w:unhideWhenUsed/>
    <w:rsid w:val="00BE43E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BE43E1"/>
    <w:rPr>
      <w:rFonts w:ascii="Calibri" w:eastAsia="Calibri" w:hAnsi="Calibri" w:cs="Times New Roman"/>
      <w:kern w:val="0"/>
      <w:sz w:val="18"/>
      <w:szCs w:val="18"/>
      <w:lang w:val="en-GB"/>
    </w:rPr>
  </w:style>
  <w:style w:type="paragraph" w:customStyle="1" w:styleId="MeetingContentTitleStyle">
    <w:name w:val="MeetingContentTitleStyle"/>
    <w:basedOn w:val="Normal"/>
    <w:link w:val="MeetingContentTitleStyleChar"/>
    <w:qFormat/>
    <w:rsid w:val="00BE43E1"/>
    <w:pPr>
      <w:spacing w:before="120" w:after="120" w:line="240" w:lineRule="auto"/>
      <w:jc w:val="center"/>
    </w:pPr>
    <w:rPr>
      <w:rFonts w:ascii="Times New Roman" w:eastAsia="Malgun Gothic" w:hAnsi="Times New Roman"/>
      <w:b/>
      <w:color w:val="0000FF"/>
      <w:sz w:val="26"/>
      <w:lang w:val="en-US"/>
    </w:rPr>
  </w:style>
  <w:style w:type="character" w:customStyle="1" w:styleId="MeetingContentTitleStyleChar">
    <w:name w:val="MeetingContentTitleStyle Char"/>
    <w:link w:val="MeetingContentTitleStyle"/>
    <w:qFormat/>
    <w:rsid w:val="00BE43E1"/>
    <w:rPr>
      <w:rFonts w:ascii="Times New Roman" w:eastAsia="Malgun Gothic" w:hAnsi="Times New Roman" w:cs="Times New Roman"/>
      <w:b/>
      <w:color w:val="0000FF"/>
      <w:kern w:val="0"/>
      <w:sz w:val="26"/>
    </w:rPr>
  </w:style>
  <w:style w:type="paragraph" w:customStyle="1" w:styleId="ContentStyle">
    <w:name w:val="ContentStyle"/>
    <w:basedOn w:val="Normal"/>
    <w:link w:val="ContentStyleChar"/>
    <w:rsid w:val="00BE43E1"/>
    <w:pPr>
      <w:spacing w:after="0" w:line="240" w:lineRule="auto"/>
      <w:ind w:firstLine="567"/>
      <w:jc w:val="both"/>
    </w:pPr>
    <w:rPr>
      <w:rFonts w:ascii="Times New Roman" w:eastAsiaTheme="minorHAnsi" w:hAnsi="Times New Roman"/>
      <w:color w:val="0000FF"/>
      <w:sz w:val="26"/>
      <w:szCs w:val="26"/>
      <w:lang w:val="en-US"/>
      <w14:ligatures w14:val="none"/>
    </w:rPr>
  </w:style>
  <w:style w:type="character" w:customStyle="1" w:styleId="ContentStyleChar">
    <w:name w:val="ContentStyle Char"/>
    <w:basedOn w:val="DefaultParagraphFont"/>
    <w:link w:val="ContentStyle"/>
    <w:qFormat/>
    <w:rsid w:val="00BE43E1"/>
    <w:rPr>
      <w:rFonts w:ascii="Times New Roman" w:hAnsi="Times New Roman" w:cs="Times New Roman"/>
      <w:color w:val="0000FF"/>
      <w:kern w:val="0"/>
      <w:sz w:val="26"/>
      <w:szCs w:val="26"/>
      <w14:ligatures w14:val="none"/>
    </w:rPr>
  </w:style>
  <w:style w:type="character" w:customStyle="1" w:styleId="Heading1Char">
    <w:name w:val="Heading 1 Char"/>
    <w:basedOn w:val="DefaultParagraphFont"/>
    <w:link w:val="Heading1"/>
    <w:rsid w:val="00127698"/>
    <w:rPr>
      <w:rFonts w:ascii="Times New Roman" w:eastAsia="Times New Roman" w:hAnsi="Times New Roman" w:cs="Times New Roman"/>
      <w:b/>
      <w:bCs/>
      <w:color w:val="000000"/>
      <w:kern w:val="0"/>
      <w:sz w:val="26"/>
      <w:szCs w:val="20"/>
      <w14:ligatures w14:val="none"/>
    </w:rPr>
  </w:style>
  <w:style w:type="character" w:customStyle="1" w:styleId="Heading2Char">
    <w:name w:val="Heading 2 Char"/>
    <w:basedOn w:val="DefaultParagraphFont"/>
    <w:link w:val="Heading2"/>
    <w:rsid w:val="00127698"/>
    <w:rPr>
      <w:rFonts w:ascii="Cambria" w:eastAsia="Times New Roman" w:hAnsi="Cambria" w:cs="Times New Roman"/>
      <w:b/>
      <w:bCs/>
      <w:i/>
      <w:iCs/>
      <w:kern w:val="0"/>
      <w:sz w:val="28"/>
      <w:szCs w:val="28"/>
      <w:lang w:val="x-none" w:eastAsia="x-none"/>
      <w14:ligatures w14:val="none"/>
    </w:rPr>
  </w:style>
  <w:style w:type="paragraph" w:styleId="ListParagraph">
    <w:name w:val="List Paragraph"/>
    <w:basedOn w:val="Normal"/>
    <w:uiPriority w:val="34"/>
    <w:qFormat/>
    <w:rsid w:val="00D403D6"/>
    <w:pPr>
      <w:ind w:left="720"/>
      <w:contextualSpacing/>
    </w:pPr>
  </w:style>
  <w:style w:type="paragraph" w:styleId="BodyTextIndent">
    <w:name w:val="Body Text Indent"/>
    <w:basedOn w:val="Normal"/>
    <w:link w:val="BodyTextIndentChar"/>
    <w:rsid w:val="00406E1B"/>
    <w:pPr>
      <w:spacing w:after="0" w:line="240" w:lineRule="auto"/>
      <w:ind w:firstLine="720"/>
      <w:jc w:val="both"/>
    </w:pPr>
    <w:rPr>
      <w:rFonts w:ascii="Times New Roman" w:eastAsia="Times New Roman" w:hAnsi="Times New Roman"/>
      <w:sz w:val="26"/>
      <w:szCs w:val="28"/>
      <w:lang w:val="x-none" w:eastAsia="x-none"/>
      <w14:ligatures w14:val="none"/>
    </w:rPr>
  </w:style>
  <w:style w:type="character" w:customStyle="1" w:styleId="BodyTextIndentChar">
    <w:name w:val="Body Text Indent Char"/>
    <w:basedOn w:val="DefaultParagraphFont"/>
    <w:link w:val="BodyTextIndent"/>
    <w:rsid w:val="00406E1B"/>
    <w:rPr>
      <w:rFonts w:ascii="Times New Roman" w:eastAsia="Times New Roman" w:hAnsi="Times New Roman" w:cs="Times New Roman"/>
      <w:kern w:val="0"/>
      <w:sz w:val="26"/>
      <w:szCs w:val="28"/>
      <w:lang w:val="x-none" w:eastAsia="x-none"/>
      <w14:ligatures w14:val="none"/>
    </w:rPr>
  </w:style>
  <w:style w:type="paragraph" w:styleId="Revision">
    <w:name w:val="Revision"/>
    <w:hidden/>
    <w:uiPriority w:val="99"/>
    <w:semiHidden/>
    <w:rsid w:val="00CB589F"/>
    <w:pPr>
      <w:spacing w:after="0" w:line="240" w:lineRule="auto"/>
    </w:pPr>
    <w:rPr>
      <w:rFonts w:ascii="Calibri" w:eastAsia="Calibri" w:hAnsi="Calibri" w:cs="Times New Roman"/>
      <w:kern w:val="0"/>
      <w:lang w:val="en-GB"/>
    </w:rPr>
  </w:style>
  <w:style w:type="paragraph" w:styleId="BalloonText">
    <w:name w:val="Balloon Text"/>
    <w:basedOn w:val="Normal"/>
    <w:link w:val="BalloonTextChar"/>
    <w:uiPriority w:val="99"/>
    <w:semiHidden/>
    <w:unhideWhenUsed/>
    <w:rsid w:val="00081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43"/>
    <w:rPr>
      <w:rFonts w:ascii="Segoe UI" w:eastAsia="Calibri" w:hAnsi="Segoe UI" w:cs="Segoe UI"/>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D6E52-D764-4232-9ECD-7258A551DFB0}"/>
</file>

<file path=customXml/itemProps2.xml><?xml version="1.0" encoding="utf-8"?>
<ds:datastoreItem xmlns:ds="http://schemas.openxmlformats.org/officeDocument/2006/customXml" ds:itemID="{A6359F27-EC3D-42BE-AFAD-F95403ACD521}"/>
</file>

<file path=customXml/itemProps3.xml><?xml version="1.0" encoding="utf-8"?>
<ds:datastoreItem xmlns:ds="http://schemas.openxmlformats.org/officeDocument/2006/customXml" ds:itemID="{3D7DFD12-C121-4A57-B557-BBE6E2264663}"/>
</file>

<file path=docProps/app.xml><?xml version="1.0" encoding="utf-8"?>
<Properties xmlns="http://schemas.openxmlformats.org/officeDocument/2006/extended-properties" xmlns:vt="http://schemas.openxmlformats.org/officeDocument/2006/docPropsVTypes">
  <Template>Normal</Template>
  <TotalTime>51</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11</cp:revision>
  <cp:lastPrinted>2024-03-21T01:35:00Z</cp:lastPrinted>
  <dcterms:created xsi:type="dcterms:W3CDTF">2024-03-25T02:11:00Z</dcterms:created>
  <dcterms:modified xsi:type="dcterms:W3CDTF">2024-03-26T08:10:00Z</dcterms:modified>
</cp:coreProperties>
</file>